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حديث أبي هريرة،والاختلاف على قتادة-كتاب الزينة-سنن النسائي — رقم الحديث: 5193 — الرقم الفرعي: 99 — الرقم الأصلي: 5193</w:t>
        <w:br/>
      </w:r>
      <w:r>
        <w:rPr>
          <w:rtl w:val="1"/>
        </w:rPr>
        <w:t xml:space="preserve"> أخبرني أبو بكر بن عليّ قال:حدثنا عبد العزيز العمريّ قال:حدثنا إبراهيم بن سعد عن الزهريّ عن أبي إدريس</w:t>
        <w:br/>
      </w:r>
      <w:r>
        <w:rPr>
          <w:color w:val="FF0000"/>
          <w:rtl w:val="1"/>
        </w:rPr>
        <w:t xml:space="preserve">أَنَّ النّبيَّ ﷺ رأى في يدِ رجُلٍ خاتَمَ ذَهَبٍ، فضَرَبَ إصْبَعَه بقَضيبٍ كان معَه حتَّى رمَى به.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