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الأوسط — رقم الحديث: 1658 — الرقم الفرعي: 99 — الرقم الأصلي: 1658 — ج: 2 — ص: 183</w:t>
        <w:br/>
      </w:r>
      <w:r>
        <w:rPr>
          <w:rtl w:val="1"/>
        </w:rPr>
        <w:t xml:space="preserve"> حدثنا أحمد بن شعيب النَّسائي، قال: حدثنا حسين بن منصور بن جعفر، قال: حدثنا مبشر بن عبد الله، قال: حدثنا سفيان بن حسين، عن داود الوراق، عن سعيد بن حكيم، عن أبيه، عن جده معاوية بن حيدة القُشَيري</w:t>
        <w:br/>
      </w:r>
      <w:r>
        <w:rPr>
          <w:color w:val="000000"/>
          <w:rtl w:val="1"/>
        </w:rPr>
        <w:t xml:space="preserve">قال: أَتيتُ رسولَ الله ﷺ،  </w:t>
      </w:r>
      <w:r>
        <w:rPr>
          <w:color w:val="FF0000"/>
          <w:rtl w:val="1"/>
        </w:rPr>
        <w:t xml:space="preserve">فلما دفعتُ إليه، قال: «أَمَا إِنِّي قد سألتُ الله أَن يُعينَني بالسَّنَةِ تُحفِيكُم، وبالرُّعبِ يَجعلُه في قُلوبِكم»،  </w:t>
      </w:r>
      <w:r>
        <w:rPr>
          <w:color w:val="FF0000"/>
          <w:rtl w:val="1"/>
        </w:rPr>
        <w:t xml:space="preserve">فقال بيَدِه جميعًا: أَمَا إنِّي قد حلَفتُ هكذا وهكذا أَن لا أُوْمِنَ بك، ولا أَتَّبِعَك، فما زالت السَّنَة تُحفِيني وما زال الرُّعبُ يُجعَلُ في قلبي حتى قُمتُ بين يَدَيكَ،  </w:t>
      </w:r>
      <w:r>
        <w:rPr>
          <w:color w:val="FF0000"/>
          <w:rtl w:val="1"/>
        </w:rPr>
        <w:t xml:space="preserve">فبالله الذي أَرسَلَك، أهو أَرسَلَك بما تقول؟ قال: «نعم». قال: وهو أَمَرَك بما تَأمُرُنا به؟ قال: «نعم».  </w:t>
      </w:r>
      <w:r>
        <w:rPr>
          <w:color w:val="FF0000"/>
          <w:rtl w:val="1"/>
        </w:rPr>
        <w:t xml:space="preserve">قال: فما تقول في نِسائنا؟ قال: «حَرْثٌ لكم، فائتوا حَرثَكم أَنَّى شِئْتم، وأَطعِمُوهن مما تأكُلون، واكسوهُنَّ مما تَلبَسون، ولا تَضرِبُوهن، ولا تُجِيعوهُن».  </w:t>
      </w:r>
      <w:r>
        <w:rPr>
          <w:color w:val="FF0000"/>
          <w:rtl w:val="1"/>
        </w:rPr>
        <w:t xml:space="preserve">قال: فينظُرُ أَحدُنا إلى عَورةِ أَخيه إذا اجتَمعنا؟ قال: «لا». قال: فإذا تفرَّقنا؟ قال: فضمَّ رسولُ الله إحدى فَخِذَيه على الأُخرى، قال: «اللهُ أَحَقُّ أَن تَستَحْيوا منه»،  </w:t>
      </w:r>
      <w:r>
        <w:rPr>
          <w:color w:val="FF0000"/>
          <w:rtl w:val="1"/>
        </w:rPr>
        <w:t xml:space="preserve">قال: وسمعتُه يقول: «يُحشَر الناسُ يومَ القِيامةِ وعليهم الخِدَامُ، فأولُ ما يَنطِق من الإنسانِ كفُّه وفَخِذُه».  </w:t>
      </w:r>
      <w:r>
        <w:rPr>
          <w:color w:val="000000"/>
          <w:rtl w:val="1"/>
        </w:rPr>
        <w:t xml:space="preserve">قال سفيان: وخِدَامُهُم: أن يُؤخَذَ على أَلسِنَتِهم.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 xml:space="preserve">الشرح: الدلالة: دعوته ﷺ لبعض المشركين على وجه الخصوص - دعوتهم للإسلام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