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السهور في الفرض والتطوّع-كتاب الصلاة-صحيح البخاري — رقم الحديث: 1232 — الرقم الفرعي: 99 — الرقم الأصلي: 1232</w:t>
        <w:br/>
      </w:r>
      <w:r>
        <w:rPr>
          <w:rtl w:val="1"/>
        </w:rPr>
        <w:t xml:space="preserve"> حدثنا عبد الله بن يوسف أخبرنا مالك عن ابن شهاب عن أبي سلمة بن عبد الرحمن عن أبي هريرة رضي الله عنه أنّ رسول الله،صلى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أحدَكم إذا قامَ يُصلِّي، جاءَ الشَّيطانُ فلَبَسَ عليه حتَّى لا يَدْرِي كم صَلَّى،  </w:t>
      </w:r>
      <w:r>
        <w:rPr>
          <w:color w:val="FF0000"/>
          <w:rtl w:val="1"/>
        </w:rPr>
        <w:t xml:space="preserve">فإذا وَجَدَ ذلكَ أحدُكم فلْيَسجُدْ سَجْدتَينِ وهو جالسٌ».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