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102 — الرقم الفرعي: 99 — الرقم الأصلي: 102 — ج: 1 — ص: 17</w:t>
        <w:br/>
      </w:r>
      <w:r>
        <w:rPr>
          <w:rtl w:val="1"/>
        </w:rPr>
        <w:t xml:space="preserve"> حدثنا محمد بن يزيد حدثنا محمد بن إسحاق قال:حدثنا العلاء بن عبد الرحمن بن يعقوب عن رجُلٍ من قريش من بني سهم عن رجُلٍ منهم ملاحظة يقال له ماجدة</w:t>
        <w:br/>
      </w:r>
      <w:r>
        <w:rPr>
          <w:color w:val="000000"/>
          <w:rtl w:val="1"/>
        </w:rPr>
        <w:t xml:space="preserve">قَالَ: عَارَمْتُ غُلامًا بِمَكَّةَ فَعَضَّ أُذُنِي فَقطَعَ مِنْهَا -أَوْ عَضِضْتُ أذُنهُ فَقَطَعْتُ مِنْهَا- فَلمَّا قَدِمَ عَليْنا أَبو بَكْرٍ رَضِيَ اللهُ عَنْهُ حَاجًّا رُفِعْنَا إِلَيْهِ،  </w:t>
      </w:r>
      <w:r>
        <w:rPr>
          <w:color w:val="000000"/>
          <w:rtl w:val="1"/>
        </w:rPr>
        <w:t xml:space="preserve">فَقَالَ: انْطَلِقُوا بِهِمَا إِلَى عُمَرَ بنِ الْخَطَّابِ، فَإنْ كَانَ الْجَارِحُ بَلَغَ أَنْ يُقْتَصَّ مِنْهُ فَلْيَقْتَصَّ، قَالَ: فَلمَّا انتُهِيَ بِنَا إِلَى عُمرَ نَظرَ إِلَيْنَا، فَقالَ: نَعَمْ، قَدْ بَلغَ هَذَا أَنْ يُقْتَصَّ مِنْهُ، ادْعُوا لِي حَجَّامًا.  </w:t>
      </w:r>
      <w:r>
        <w:rPr>
          <w:color w:val="000000"/>
          <w:rtl w:val="1"/>
        </w:rPr>
        <w:t xml:space="preserve">فَلَمَّا ذَكَرَ الْحَجَّامَ، قَالَ: أَمَا إِنِّي سَمِعْتُ رَسُولَ اللهِ ﷺ يَقُولُ: «قَدْ أَعْطَيتُ خَالَتِي غُلامًا، وَأَنا أَرْجُو أَنْ يُبارِكَ اللهُ لَهَا فِيهِ، وَقَدْ نَهَيتُها أَنْ تَجْعَلَهُ حَجَّامًا أَوْ قَصَّابًا أَوْ صَائِغًا».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