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شرب البَركة والماء المبارك-كتاب الأشربة-صحيح البخاري — رقم الحديث: 5639 — الرقم الفرعي: 99 — الرقم الأصلي: 5639</w:t>
        <w:br/>
      </w:r>
      <w:r>
        <w:rPr>
          <w:rtl w:val="1"/>
        </w:rPr>
        <w:t xml:space="preserve"> حدثنا قتيبة بن سعيد حدثنا جرير عن الأعمش قال:حدثني سالم بن أبي الجَعد عن جابر بن عبد الله رضي الله عنهما</w:t>
        <w:br/>
      </w:r>
      <w:r>
        <w:rPr>
          <w:color w:val="000000"/>
          <w:rtl w:val="1"/>
        </w:rPr>
        <w:t xml:space="preserve">هذا الحديثَ،  </w:t>
      </w:r>
      <w:r>
        <w:rPr>
          <w:color w:val="000000"/>
          <w:rtl w:val="1"/>
        </w:rPr>
        <w:t xml:space="preserve">قال: قد رأيتُني مع النّبيِّ ﷺ وقد حَضَرَتِ العَصْرُ،  </w:t>
      </w:r>
      <w:r>
        <w:rPr>
          <w:color w:val="FF0000"/>
          <w:rtl w:val="1"/>
        </w:rPr>
        <w:t xml:space="preserve">وليس مَعَنا ماءٌ غيرُ فضْلةٍ، فجُعِلَ في إناءٍ، فأُتِي النّبيُّ ﷺ به، فأدخَلَ يدَه فيه، وفَرَّجَ أَصابعَه، ثمَّ قال: «حَيَّ على أهلِ الوُضُوءِ، البَرَكةُ منَ الله».  </w:t>
      </w:r>
      <w:r>
        <w:rPr>
          <w:color w:val="FF0000"/>
          <w:rtl w:val="1"/>
        </w:rPr>
        <w:t xml:space="preserve">فلقد رأيتُ الماءَ يَتَفَجَّرُ من بينِ أصابعِه،  </w:t>
      </w:r>
      <w:r>
        <w:rPr>
          <w:color w:val="FF0000"/>
          <w:rtl w:val="1"/>
        </w:rPr>
        <w:t xml:space="preserve">فتَوضَّأ النّاسُ وشَرِبُوا،  </w:t>
      </w:r>
      <w:r>
        <w:rPr>
          <w:color w:val="FF0000"/>
          <w:rtl w:val="1"/>
        </w:rPr>
        <w:t xml:space="preserve">فجَعَلْتُ لا آلُو ما جَعَلْتُ في بَطْني منه، فعَلِمتُ أنَّه بَرَكةٌ. </w:t>
      </w:r>
      <w:r>
        <w:rPr>
          <w:color w:val="000000"/>
          <w:rtl w:val="1"/>
        </w:rPr>
        <w:t xml:space="preserve">قلتُ لجابرٍ: كم كُنتُم يومَئذٍ؟ قال: ألْفٌ وأربعُ مِئة. </w:t>
      </w:r>
      <w:r>
        <w:rPr>
          <w:color w:val="000000"/>
          <w:rtl w:val="1"/>
        </w:rPr>
        <w:t xml:space="preserve">تابَعَهَ عَمرُو بنُ دِينارٍ، عن جابر. </w:t>
      </w:r>
      <w:r>
        <w:rPr>
          <w:color w:val="000000"/>
          <w:rtl w:val="1"/>
        </w:rPr>
        <w:t xml:space="preserve">وقال حُصَينٌ، وعَمرُو بنُ مُرّةَ، عن سالمٍ، عن جابرٍ: خمسَ عَشْرةَ مِئة. </w:t>
      </w:r>
      <w:r>
        <w:rPr>
          <w:color w:val="000000"/>
          <w:rtl w:val="1"/>
        </w:rPr>
        <w:t xml:space="preserve">وتابَعَه سعيدُ بنُ المسيّبِ، عن جابر. </w:t>
      </w:r>
    </w:p>
    <w:p>
      <w:pPr>
        <w:bidi w:val="1"/>
        <w:jc w:val="start"/>
      </w:pPr>
      <w:r>
        <w:rPr>
          <w:rtl w:val="1"/>
        </w:rPr>
        <w:t xml:space="preserve">الشرح: الدلالة: بركته ﷺ في تكثير الماء - بركته ﷺ في تكثير القليل بإذن الله </w:t>
      </w:r>
    </w:p>
    <w:p>
      <w:pPr>
        <w:bidi w:val="1"/>
        <w:jc w:val="start"/>
      </w:pPr>
      <w:r>
        <w:rPr>
          <w:rtl w:val="1"/>
        </w:rPr>
        <w:t>الشرح: الدلالة: نبع الماء من تحت أصابعه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