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الصلوات الخمس والجمعة إلى الجمعة ورمضان-كتاب الطهارة-صحيح مسلم — رقم الحديث: 233 — الرقم الفرعي: 3 — الرقم الأصلي: 233</w:t>
        <w:br/>
      </w:r>
      <w:r>
        <w:rPr>
          <w:rtl w:val="1"/>
        </w:rPr>
        <w:t xml:space="preserve"> حدثني أبو الطّاهر و هارون بن سعيد الأَيْليّ قالا:أخبرنا ابن وهب عن أبي صخر أنّ عمر بن إسحاق ملاحظة مولى زائدة حدثه عن أبيه عن أبي هريرة أنّ رسول الله صلى الله عليه وسلم</w:t>
        <w:br/>
      </w:r>
      <w:r>
        <w:rPr>
          <w:color w:val="FF0000"/>
          <w:rtl w:val="1"/>
        </w:rPr>
        <w:t xml:space="preserve">كان يقولُ: «الصَّلَواتُ الخَمسُ، والجُمُعةُ إلى الجُمُعةِ، ورَمَضانُ إلى رَمَضانَ، مُكفِّراتٌ ما بَينَهُنَّ إذا اجتُنِبَ الكبائِرُ».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ما ورد في شهر رمضان - ما ورد في الشهور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