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تسمية مَن سُمّي من أهل بدر.باب حديث بني النضير-كتاب المغازي-صحيح البخاري — رقم الحديث: 4032 — الرقم الفرعي: 99 — الرقم الأصلي: 4032</w:t>
        <w:br/>
      </w:r>
      <w:r>
        <w:rPr>
          <w:rtl w:val="1"/>
        </w:rPr>
        <w:t xml:space="preserve"> حدثني إسحاق أخبرنا حَبّان أخبرنا جويرية بن اسماء عن نافع عن ابن عمر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النبيَّ ﷺ حَرَّقَ نَخْلَ بني النَّضِيرِ، قال: ولَها يقولُ حسَّانُ ابنُ ثابتٍ: </w:t>
      </w:r>
      <w:r>
        <w:rPr>
          <w:color w:val="FF0000"/>
          <w:rtl w:val="1"/>
        </w:rPr>
        <w:t xml:space="preserve">وهانَ على سَرَاةِ بني لُؤَيٍّ ... حَرِيقٌ بالبُوَيرةِ مُستَطِيرُ </w:t>
      </w:r>
      <w:r>
        <w:rPr>
          <w:color w:val="FF0000"/>
          <w:rtl w:val="1"/>
        </w:rPr>
        <w:t xml:space="preserve">قال: فأجابَه أبو سفيانَ بنُ الحارثِ: </w:t>
      </w:r>
      <w:r>
        <w:rPr>
          <w:color w:val="FF0000"/>
          <w:rtl w:val="1"/>
        </w:rPr>
        <w:t xml:space="preserve">أدامَ اللهُ ذلكَ من صَنِيعٍ ... وحَرَّقَ في نَواحِيها السَّعيرُ </w:t>
      </w:r>
      <w:r>
        <w:rPr>
          <w:color w:val="FF0000"/>
          <w:rtl w:val="1"/>
        </w:rPr>
        <w:t xml:space="preserve">ستَعلَمُ أيُّنا منها بنُزَهٍ ... وتَعلَمُ أيَّ أَرْضَيْنا تَضِيرُ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