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إذاقال أحدكم:آمين-كتاب بدء الخلق-صحيح البخاري — رقم الحديث: 3238 — الرقم الفرعي: 99 — الرقم الأصلي: 3238</w:t>
        <w:br/>
      </w:r>
      <w:r>
        <w:rPr>
          <w:rtl w:val="1"/>
        </w:rPr>
        <w:t xml:space="preserve"> حدثنا عبد الله بن يوسف أخبرنا الليث قال:حدثني عقيل عن ابن شهاب قال:سمعت أبا سلمة قال:أخبرني جابر بن عبد الله رضي الله عنهما أنه سمع النبي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«ثمَّ فتَرَ عنِّي الوَحْيُ فتْرةً،  </w:t>
      </w:r>
      <w:r>
        <w:rPr>
          <w:color w:val="FF0000"/>
          <w:rtl w:val="1"/>
        </w:rPr>
        <w:t xml:space="preserve">فبَيْنا أنا أمشي سمعتُ صوتًا منَ السَّماءِ، فرَفَعْتُ بَصَري قِبَلَ السَّماءِ، فإذا المَلَكُ الَّذي جاءَني بحِرَاءٍ قاعدٌ على كُرْسيٍّ بينَ السَّماءِ والأرضِ، فجُئِثْتُ منه حتَّى هَوَيتُ إلى الأرضِ،  </w:t>
      </w:r>
      <w:r>
        <w:rPr>
          <w:color w:val="FF0000"/>
          <w:rtl w:val="1"/>
        </w:rPr>
        <w:t xml:space="preserve">فجئتُ أهلي فقلتُ: زَمِّلوني زَمِّلوني، فأنزَلَ اللهُ تعالى: ﴿يَاأَيُّهَا الْمُدَّثِّرُ﴾ إلى: ﴿فَاهْجُرْ﴾ [المدثر:1 - 5]». </w:t>
      </w:r>
      <w:r>
        <w:rPr>
          <w:color w:val="FF0000"/>
          <w:rtl w:val="1"/>
        </w:rPr>
        <w:t xml:space="preserve">قال أبو سَلَمةَ: والرِّجْزُ: الأوثانُ. </w:t>
      </w:r>
    </w:p>
    <w:p>
      <w:pPr>
        <w:bidi w:val="1"/>
        <w:jc w:val="start"/>
      </w:pPr>
      <w:r>
        <w:rPr>
          <w:rtl w:val="1"/>
        </w:rPr>
        <w:t>الشرح: الدلالة: بعثة الرسول صلى الله عليه وسلم وبدء الوحي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حقيقة الكفر - الكفر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