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302 — الرقم الفرعي: 99 — الرقم الأصلي: 302 — ج: 1 — ص: 43</w:t>
        <w:br/>
      </w:r>
      <w:r>
        <w:rPr>
          <w:rtl w:val="1"/>
        </w:rPr>
        <w:t xml:space="preserve"> حدثنا يزيد أخبرنا يحيى عن سعيد بن المسيّب أنّ عمر بن الخطاب</w:t>
        <w:br/>
      </w:r>
      <w:r>
        <w:rPr>
          <w:color w:val="000000"/>
          <w:rtl w:val="1"/>
        </w:rPr>
        <w:t xml:space="preserve">قَالَ: إيّاكُمْ أَنْ تَهْلِكُوا عَنْ آيةِ الرَّجْمِ، وَأَنْ يَقُولَ قَائِلٌ: لَا نَجِدُ حَدَّيْنِ فِي كِتَابِ اللهِ، فَقَدْ رَأَيْتُ رَسُولَ اللهِ ﷺ رَجَمَ، وَرَجَمْنَا بَعْدَهُ.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