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6997 — الرقم الفرعي: 99 — الرقم الأصلي: 6997 — ج: 2 — ص: 213</w:t>
        <w:br/>
      </w:r>
      <w:r>
        <w:rPr>
          <w:rtl w:val="1"/>
        </w:rPr>
        <w:t xml:space="preserve"> حدثنا عَتّاب حدثنا عبد الله أخبرنا أُسامَة بن زَيد عن عمرو بن شعيب عن أبيه عن جَدّه</w:t>
        <w:br/>
      </w:r>
      <w:r>
        <w:rPr>
          <w:color w:val="000000"/>
          <w:rtl w:val="1"/>
        </w:rPr>
        <w:t xml:space="preserve">قال: سمِعتُ النّبيَّ ﷺ عامَ الفَتحِ وهو بمَكَّة يقول:  </w:t>
      </w:r>
      <w:r>
        <w:rPr>
          <w:color w:val="FF0000"/>
          <w:rtl w:val="1"/>
        </w:rPr>
        <w:t xml:space="preserve">«إنَّ اللهَ ورَسولَه حَرَّم بَيعَ الخَمرِ والمَيتَةِ والخِنزير»  </w:t>
      </w:r>
      <w:r>
        <w:rPr>
          <w:color w:val="FF0000"/>
          <w:rtl w:val="1"/>
        </w:rPr>
        <w:t xml:space="preserve">فقيلَ: يا رسولَ الله! أَرأيتَ شُحُومَ المَيْتَة، فإنّه يُدهَنُ بها السُّفنُ، ويُدهَنُ بها الجُلودُ، ويَستَصبِحُ بها النّاس؟ فقال: «لا، هي حَرَام»،  </w:t>
      </w:r>
      <w:r>
        <w:rPr>
          <w:color w:val="000000"/>
          <w:rtl w:val="1"/>
        </w:rPr>
        <w:t xml:space="preserve">ثم قال: «قاتَلَ اللهُ اليهود؛ إنَّ الله لَمّا حَرَّم عليهِم الشُّحومَ، جَمَلُوها، ثم باعُوها وأَكَلوا أَثمانَها».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طاهرًا - المبيع</w:t>
      </w:r>
    </w:p>
    <w:p>
      <w:pPr>
        <w:bidi w:val="1"/>
        <w:jc w:val="start"/>
      </w:pPr>
      <w:r>
        <w:rPr>
          <w:rtl w:val="1"/>
        </w:rPr>
        <w:t>الشرح: الدلالة: بيع الميتة - أن لا يكون المعقود عليه مالًا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الخنزير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النجس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 عظام الميتة وجلدها وصوفها وريشها وحافرها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