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المرأة ترث من دية زوجها-كتاب الفرائض-سنن أبي داود — رقم الحديث: 2927 — الرقم الفرعي: 99 — الرقم الأصلي: 2927</w:t>
        <w:br/>
      </w:r>
      <w:r>
        <w:rPr>
          <w:rtl w:val="1"/>
        </w:rPr>
        <w:t xml:space="preserve"> حدثنا أحمد بن صالح ثنا سفيان عن الزهريّ عن سعيد</w:t>
        <w:br/>
      </w:r>
      <w:r>
        <w:rPr>
          <w:color w:val="000000"/>
          <w:rtl w:val="1"/>
        </w:rPr>
        <w:t xml:space="preserve">قال: </w:t>
      </w:r>
      <w:r>
        <w:rPr>
          <w:color w:val="000000"/>
          <w:rtl w:val="1"/>
        </w:rPr>
        <w:t xml:space="preserve">كان عمرُ بن الخطّاب يقول: الدِّيَةُ للعاقِلة، ولا ترِثُ المَرأةُ مِن دِية زَوجِها شيئًا،  </w:t>
      </w:r>
      <w:r>
        <w:rPr>
          <w:color w:val="FF0000"/>
          <w:rtl w:val="1"/>
        </w:rPr>
        <w:t xml:space="preserve">حتى قال له الضَّحّاك بنُ سُفيانَ: كَتَبَ إليَّ رسولُ الله ﷺ أَن أُورِّثَ امرأةَ أَشيَمَ الضِّبَابيِّ من دِيةِ زوجِها،  </w:t>
      </w:r>
      <w:r>
        <w:rPr>
          <w:color w:val="000000"/>
          <w:rtl w:val="1"/>
        </w:rPr>
        <w:t xml:space="preserve">فرجَعَ عُمَرُ. </w:t>
      </w:r>
      <w:r>
        <w:rPr>
          <w:color w:val="000000"/>
          <w:rtl w:val="1"/>
        </w:rPr>
        <w:t xml:space="preserve">حدّثنا أحمدُ بنُ صالح: حدّثنا عبدُ الرَّزّاق، بهذا الحديث، عن مَعْمرٍ، عن الزُّهري، عن سعيدٍ، وقال فيه:  </w:t>
      </w:r>
      <w:r>
        <w:rPr>
          <w:color w:val="FF0000"/>
          <w:rtl w:val="1"/>
        </w:rPr>
        <w:t xml:space="preserve">وكان النبيُّ ﷺ استعمَلَه على الأَعراب.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الوثائق المكتوبة</w:t>
      </w:r>
    </w:p>
    <w:p>
      <w:pPr>
        <w:bidi w:val="1"/>
        <w:jc w:val="start"/>
      </w:pPr>
      <w:r>
        <w:rPr>
          <w:rtl w:val="1"/>
        </w:rPr>
        <w:t>الشرح: الدلالة: أداء الدية</w:t>
      </w:r>
    </w:p>
    <w:p>
      <w:pPr>
        <w:bidi w:val="1"/>
        <w:jc w:val="start"/>
      </w:pPr>
      <w:r>
        <w:rPr>
          <w:rtl w:val="1"/>
        </w:rPr>
        <w:t>الشرح: الدلالة: الدية والعاقلة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كتب النبي صلى الله عليه وسلم المثبتة للحقوق - الوثائق المكتوبة</w:t>
      </w:r>
    </w:p>
    <w:p>
      <w:pPr>
        <w:bidi w:val="1"/>
        <w:jc w:val="start"/>
      </w:pPr>
      <w:r>
        <w:rPr>
          <w:rtl w:val="1"/>
        </w:rPr>
        <w:t>الشرح: الدلالة: بعث الأمراء إلى المناطق - أحداث السنة العاشرة</w:t>
      </w:r>
    </w:p>
    <w:p>
      <w:pPr>
        <w:bidi w:val="1"/>
        <w:jc w:val="start"/>
      </w:pPr>
      <w:r>
        <w:rPr>
          <w:rtl w:val="1"/>
        </w:rPr>
        <w:t>الشرح: الدلالة: الذين تدفع لهم الدية - أداء الدية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الكتابة وكتبة الوحي</w:t>
      </w:r>
    </w:p>
    <w:p>
      <w:pPr>
        <w:bidi w:val="1"/>
        <w:jc w:val="start"/>
      </w:pPr>
      <w:r>
        <w:rPr>
          <w:rtl w:val="1"/>
        </w:rPr>
        <w:t>الشرح: الدلالة: الرجوع عن الخطأ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