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ما جاء في إسبال الإزار-كتاب اللباس-سنن أبي داود — رقم الحديث: 4084 — الرقم الفرعي: 99 — الرقم الأصلي: 4084</w:t>
        <w:br/>
      </w:r>
      <w:r>
        <w:rPr>
          <w:rtl w:val="1"/>
        </w:rPr>
        <w:t xml:space="preserve"> حدثنا مُسدد ثنا يحيى عن أبي غفار ثنا أبو تميمة الهجيميّ ملاحظة وأبو تميمة اسمه طريف بن مجالد عن أبي جرى جابر بن سليم</w:t>
        <w:br/>
      </w:r>
      <w:r>
        <w:rPr>
          <w:color w:val="000000"/>
          <w:rtl w:val="1"/>
        </w:rPr>
        <w:t xml:space="preserve">قال: رأيتُ رجلًا يصدُرُ الناسُ عن رأيِه، لا يقولُ شيئًا إلا صدَرُوا عنه،  </w:t>
      </w:r>
      <w:r>
        <w:rPr>
          <w:color w:val="000000"/>
          <w:rtl w:val="1"/>
        </w:rPr>
        <w:t xml:space="preserve">قلتُ: مَن هذا؟ قالوا: رسولُ الله ﷺ،  </w:t>
      </w:r>
      <w:r>
        <w:rPr>
          <w:color w:val="FF0000"/>
          <w:rtl w:val="1"/>
        </w:rPr>
        <w:t xml:space="preserve">قال: قلت: عليكَ السلامُ يا رسولَ الله - مرّتَين -  </w:t>
      </w:r>
      <w:r>
        <w:rPr>
          <w:color w:val="FF0000"/>
          <w:rtl w:val="1"/>
        </w:rPr>
        <w:t xml:space="preserve">قال: «لا تَقُلْ عليكَ السلامُ، فإنَّ عليكَ السّلامُ تحيةُ الميتِ، قل: السّلامُ عليكَ»،  </w:t>
      </w:r>
      <w:r>
        <w:rPr>
          <w:color w:val="FF0000"/>
          <w:rtl w:val="1"/>
        </w:rPr>
        <w:t xml:space="preserve">قال: قلتُ: أنتَ رسولُ الله؟ قال: «أنا رسولُ الله الذي إذا أصابكَ ضُرٌّ فدعَوتَه كشَفهُ عنكَ،  </w:t>
      </w:r>
      <w:r>
        <w:rPr>
          <w:color w:val="FF0000"/>
          <w:rtl w:val="1"/>
        </w:rPr>
        <w:t xml:space="preserve">وإن أصابكَ عامُ سنةٍ فدعَوتَه أَنبَتها لك،  </w:t>
      </w:r>
      <w:r>
        <w:rPr>
          <w:color w:val="FF0000"/>
          <w:rtl w:val="1"/>
        </w:rPr>
        <w:t xml:space="preserve">وإذا كُنتَ بأرضٍ قَفْرٍ أو فلاةٍ، فضلَّتْ راحِلتُك فدعَوتَه ردَّها عليك».  </w:t>
      </w:r>
      <w:r>
        <w:rPr>
          <w:color w:val="000000"/>
          <w:rtl w:val="1"/>
        </w:rPr>
        <w:t xml:space="preserve">قال: قلتُ: اعهَدْ إليَّ، قال: «لا تسُبَّنَّ أحدًا»  </w:t>
      </w:r>
      <w:r>
        <w:rPr>
          <w:color w:val="000000"/>
          <w:rtl w:val="1"/>
        </w:rPr>
        <w:t xml:space="preserve">قال: فما سببتُ بعدَه حُرًّا ولا عبْدًا، ولا بَعيرًا ولا شاةً. </w:t>
      </w:r>
      <w:r>
        <w:rPr>
          <w:color w:val="000000"/>
          <w:rtl w:val="1"/>
        </w:rPr>
        <w:t xml:space="preserve">قال: «ولا تحقِرنَّ شيئًا من المعروفِ،  </w:t>
      </w:r>
      <w:r>
        <w:rPr>
          <w:color w:val="FF0000"/>
          <w:rtl w:val="1"/>
        </w:rPr>
        <w:t xml:space="preserve">وأن تُكلِّم أخَاكَ وأنتَ مُنبَسطٌ إليه وجهُكَ، إنَّ ذلك من المعروفِ،  </w:t>
      </w:r>
      <w:r>
        <w:rPr>
          <w:color w:val="FF0000"/>
          <w:rtl w:val="1"/>
        </w:rPr>
        <w:t xml:space="preserve">وارفَعْ إزارَكَ إلى نصفِ السَّاق، فإن أَبَيتَ فإلى الكَعبَينِ، وإيَّاكَ وإسبالَ الإزار، فإنّها مِن المَخِيلَة، وإنَّ الله لا يحبُّ المَخِيلَة،  </w:t>
      </w:r>
      <w:r>
        <w:rPr>
          <w:color w:val="FF0000"/>
          <w:rtl w:val="1"/>
        </w:rPr>
        <w:t xml:space="preserve">وإنِ امرؤٌ شتمَكَ وعيَّركَ بما يَعلمُ فيك، فلا تُعيِّرْه بما تعلمُ فيه، فإنّما وبَالُ ذلك عليه».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إعداد الداعي (تربية الداعي وتأهيله)</w:t>
      </w:r>
    </w:p>
    <w:p>
      <w:pPr>
        <w:bidi w:val="1"/>
        <w:jc w:val="start"/>
      </w:pPr>
      <w:r>
        <w:rPr>
          <w:rtl w:val="1"/>
        </w:rPr>
        <w:t>الشرح: الدلالة: فضل الذكر والدعاء بوجه عام - فضل الذكر والدعاء وآدابهما</w:t>
      </w:r>
    </w:p>
    <w:p>
      <w:pPr>
        <w:bidi w:val="1"/>
        <w:jc w:val="start"/>
      </w:pPr>
      <w:r>
        <w:rPr>
          <w:rtl w:val="1"/>
        </w:rPr>
        <w:t>الشرح: الدلالة: التصور الإسلامي للالوهية - التصور الإسلامي</w:t>
      </w:r>
    </w:p>
    <w:p>
      <w:pPr>
        <w:bidi w:val="1"/>
        <w:jc w:val="start"/>
      </w:pPr>
      <w:r>
        <w:rPr>
          <w:rtl w:val="1"/>
        </w:rPr>
        <w:t>الشرح: الدلالة: العمل الصالح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حفظ اللسان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الهمز واللمز والتنابز بالألقاب - القيم والأخلاق المذمومة</w:t>
      </w:r>
    </w:p>
    <w:p>
      <w:pPr>
        <w:bidi w:val="1"/>
        <w:jc w:val="start"/>
      </w:pPr>
      <w:r>
        <w:rPr>
          <w:rtl w:val="1"/>
        </w:rPr>
        <w:t>الشرح: الدلالة: الدعاء والذكر - صحة الإنسان الوقائية النفسية والعقلية</w:t>
      </w:r>
    </w:p>
    <w:p>
      <w:pPr>
        <w:bidi w:val="1"/>
        <w:jc w:val="start"/>
      </w:pPr>
      <w:r>
        <w:rPr>
          <w:rtl w:val="1"/>
        </w:rPr>
        <w:t>الشرح: الدلالة: إعداد الداعي خلقيا (يحال إلى الأخلاق)</w:t>
      </w:r>
    </w:p>
    <w:p>
      <w:pPr>
        <w:bidi w:val="1"/>
        <w:jc w:val="start"/>
      </w:pPr>
      <w:r>
        <w:rPr>
          <w:rtl w:val="1"/>
        </w:rPr>
        <w:t>الشرح: الدلالة: الاعتدال في اللباس وعدم الإسراف - آداب اللباس</w:t>
      </w:r>
    </w:p>
    <w:p>
      <w:pPr>
        <w:bidi w:val="1"/>
        <w:jc w:val="start"/>
      </w:pPr>
      <w:r>
        <w:rPr>
          <w:rtl w:val="1"/>
        </w:rPr>
        <w:t>الشرح: الدلالة: السدل (طول اللباس ) - هيئات اللباس</w:t>
      </w:r>
    </w:p>
    <w:p>
      <w:pPr>
        <w:bidi w:val="1"/>
        <w:jc w:val="start"/>
      </w:pPr>
      <w:r>
        <w:rPr>
          <w:rtl w:val="1"/>
        </w:rPr>
        <w:t>الشرح: الدلالة: قيمة تعليم السلام وتعلُّمه - مظاهر قيمة إفشاء السلام</w:t>
      </w:r>
    </w:p>
    <w:p>
      <w:pPr>
        <w:bidi w:val="1"/>
        <w:jc w:val="start"/>
      </w:pPr>
      <w:r>
        <w:rPr>
          <w:rtl w:val="1"/>
        </w:rPr>
        <w:t>الشرح: الدلالة: الإسبال أو السدل (جر الثوب خيلاء) (انظر هيئات اللباس) - اللباس المنهي عنه</w:t>
      </w:r>
    </w:p>
    <w:p>
      <w:pPr>
        <w:bidi w:val="1"/>
        <w:jc w:val="start"/>
      </w:pPr>
      <w:r>
        <w:rPr>
          <w:rtl w:val="1"/>
        </w:rPr>
        <w:t>الشرح: الدلالة: التقيد بضوابط الشرع في اللباس والزينة - زينة البدن والثياب</w:t>
      </w:r>
    </w:p>
    <w:p>
      <w:pPr>
        <w:bidi w:val="1"/>
        <w:jc w:val="start"/>
      </w:pPr>
      <w:r>
        <w:rPr>
          <w:rtl w:val="1"/>
        </w:rPr>
        <w:t>الشرح: الدلالة: تكوين الفرد الصالح المصلح (ذاتياً) - الأهداف العامة للتربية و التعليم</w:t>
      </w:r>
    </w:p>
    <w:p>
      <w:pPr>
        <w:bidi w:val="1"/>
        <w:jc w:val="start"/>
      </w:pPr>
      <w:r>
        <w:rPr>
          <w:rtl w:val="1"/>
        </w:rPr>
        <w:t>الشرح: الدلالة: تكوين المواطن الصالح المصلح (بيئياً) - الأهداف العامة للتربية و التعليم</w:t>
      </w:r>
    </w:p>
    <w:p>
      <w:pPr>
        <w:bidi w:val="1"/>
        <w:jc w:val="start"/>
      </w:pPr>
      <w:r>
        <w:rPr>
          <w:rtl w:val="1"/>
        </w:rPr>
        <w:t>الشرح: الدلالة: تكوين الإنسان الصالح المصلح (انسانياً) - الأهداف العامة للتربية و التعليم</w:t>
      </w:r>
    </w:p>
    <w:p>
      <w:pPr>
        <w:bidi w:val="1"/>
        <w:jc w:val="start"/>
      </w:pPr>
      <w:r>
        <w:rPr>
          <w:rtl w:val="1"/>
        </w:rPr>
        <w:t>الشرح: الدلالة: مراعاة الظروف والبيئات والحاجات (التطور) - المباديء</w:t>
      </w:r>
    </w:p>
    <w:p>
      <w:pPr>
        <w:bidi w:val="1"/>
        <w:jc w:val="start"/>
      </w:pPr>
      <w:r>
        <w:rPr>
          <w:rtl w:val="1"/>
        </w:rPr>
        <w:t>الشرح: الدلالة: الأخلاقية (يحال إلى التربية)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بمجالسة العلماء والصالحين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بالأحداث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بالدعاء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توضيح المفهوم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التكرار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توظيف الأدوات والمواد البيئية المختلفة - الوسائل التعليمية</w:t>
      </w:r>
    </w:p>
    <w:p>
      <w:pPr>
        <w:bidi w:val="1"/>
        <w:jc w:val="start"/>
      </w:pPr>
      <w:r>
        <w:rPr>
          <w:rtl w:val="1"/>
        </w:rPr>
        <w:t>الشرح: الدلالة: تصحيح الخطأ - أساليب التقويم</w:t>
      </w:r>
    </w:p>
    <w:p>
      <w:pPr>
        <w:bidi w:val="1"/>
        <w:jc w:val="start"/>
      </w:pPr>
      <w:r>
        <w:rPr>
          <w:rtl w:val="1"/>
        </w:rPr>
        <w:t>الشرح: الدلالة: قيمة التراحم والتلاطف والتناصر - مظاهر قيم الأخوَّة والمحبّة</w:t>
      </w:r>
    </w:p>
    <w:p>
      <w:pPr>
        <w:bidi w:val="1"/>
        <w:jc w:val="start"/>
      </w:pPr>
      <w:r>
        <w:rPr>
          <w:rtl w:val="1"/>
        </w:rPr>
        <w:t>الشرح: الدلالة: قيمة العفو عمن شتمه أو عيّره أو اغتابه - قِيمُ العَفو والصَّفح والحِلْم</w:t>
      </w:r>
    </w:p>
    <w:p>
      <w:pPr>
        <w:bidi w:val="1"/>
        <w:jc w:val="start"/>
      </w:pPr>
      <w:r>
        <w:rPr>
          <w:rtl w:val="1"/>
        </w:rPr>
        <w:t>الشرح: الدلالة: الأذكار والأدعية للكرب والهم والغم والأرق - الأذكار والأدعية للأحوال العارضة</w:t>
      </w:r>
    </w:p>
    <w:p>
      <w:pPr>
        <w:bidi w:val="1"/>
        <w:jc w:val="start"/>
      </w:pPr>
      <w:r>
        <w:rPr>
          <w:rtl w:val="1"/>
        </w:rPr>
        <w:t>الشرح: الدلالة: الأذكار و الأدعية للسلام والاستئذان - الأذكار والأدعية للعلاقات الاجتماعية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