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الاختيال في الصدقة-كتاب الزكاة-سنن النسائي — رقم الحديث: 2559 — الرقم الفرعي: 99 — الرقم الأصلي: 2559</w:t>
        <w:br/>
      </w:r>
      <w:r>
        <w:rPr>
          <w:rtl w:val="1"/>
        </w:rPr>
        <w:t xml:space="preserve"> أخبرنا أحمد بن سليمان قال:حدثنا يزيد قال:حدثنا همّام عن قتادة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«كُلُوا وتَصدَّقُوا والبَسُوا في غيرِ إسرافٍ ولا مَخِيْلة».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الاقتصاد وعدم الإسراف - الأمن الغذائي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الإسراف والتطرف -القيم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المذموم من الزينة والتبرج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الإسراف (انظر آداب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قيمة التواضع في اللباس والهيئة - قيم التواضع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عدم الإسراف - اجتناب ما يضر بالصحة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رابعًا: قيمة ترشيد الاستهلاك في اللباس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قيمة التمتع بالمال الحلال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قيمة التمتع بالطَّيِّب من الطعام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