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صدقة الزروع والثمار-كتاب الزكاة-سنن ابن ماجة — رقم الحديث: 1818 — الرقم الفرعي: 99 — الرقم الأصلي: 1818</w:t>
        <w:br/>
      </w:r>
      <w:r>
        <w:rPr>
          <w:rtl w:val="1"/>
        </w:rPr>
        <w:t xml:space="preserve"> حدثنا الحسن بن عليّ بن عفّان ثنا يحيى بن آدم ثنا أبو بكر بن عيّاش عن عاصم بن أبي النّجود عن أبي وائل عن مسروق عن معاذ بن جبل</w:t>
        <w:br/>
      </w:r>
      <w:r>
        <w:rPr>
          <w:color w:val="FF0000"/>
          <w:rtl w:val="1"/>
        </w:rPr>
        <w:t xml:space="preserve">قال: بعثني رسولُ اللهِ ﷺ إلى اليَمَن، وأَمَرني أَن آخذَ مما سَقَت السماءُ، وما سُقِي بَعلًا العُشرَ، وما سُقِي بالدَّوالِي نصفَ العُشر.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تقدير الزروع والثمار للزكاة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مقدار الواجب منها - الزروع والثمار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