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زكاة السائمة-كتاب الزكاة-سنن أبي داود — رقم الحديث: 1583 — الرقم الفرعي: 99 — الرقم الأصلي: 1583</w:t>
        <w:br/>
      </w:r>
      <w:r>
        <w:rPr>
          <w:rtl w:val="1"/>
        </w:rPr>
        <w:t xml:space="preserve"> حدثنا محمد بن منصور ثنا يعقوب بن إبراهيم ثنا أبي عن ابن إسحاق قال:حدثني عبد الله بن أبي بكر عن يحيى بن عبد الله بن عبد الرحمن بن سعد بن زرارة عن عمارة بن عمرو بن حزم عن أُبَيّ بن كعب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بعثني رسولُ اللهِ ﷺ مُصَدِّقًا،  </w:t>
      </w:r>
      <w:r>
        <w:rPr>
          <w:color w:val="FF0000"/>
          <w:rtl w:val="1"/>
        </w:rPr>
        <w:t xml:space="preserve">فمررتُ برجُلٍ، فلما جَمعَ لي مالَه، لم أجِدْ عليه فيه إلّا ابنةَ مَخَاض، فقلت له: أدِّ ابنةَ مَخَاضٍ، فإنها صَدَقتُكَ،  </w:t>
      </w:r>
      <w:r>
        <w:rPr>
          <w:color w:val="FF0000"/>
          <w:rtl w:val="1"/>
        </w:rPr>
        <w:t xml:space="preserve">قال: ذاك ما لا لبنَ فيه ولا ظَهْرَ، ولكن هذه ناقةٌ فتيةٌ عظيمةٌ سمينة فَخُذها،  </w:t>
      </w:r>
      <w:r>
        <w:rPr>
          <w:color w:val="FF0000"/>
          <w:rtl w:val="1"/>
        </w:rPr>
        <w:t xml:space="preserve">فقلت له: ما أنا بآخذٍ ما لم أُومر به،  </w:t>
      </w:r>
      <w:r>
        <w:rPr>
          <w:color w:val="FF0000"/>
          <w:rtl w:val="1"/>
        </w:rPr>
        <w:t xml:space="preserve">وهذا رسولُ الله ﷺ منكَ قريبٌ، فإن أحببتَ أن تأتيَه، فتَعرِضَ عليه ما عَرَضتَ علىّ، فافْعل، فإن قبلَه منك قبلتُه، وإن ردَّه عليك رددتُه،  </w:t>
      </w:r>
      <w:r>
        <w:rPr>
          <w:color w:val="FF0000"/>
          <w:rtl w:val="1"/>
        </w:rPr>
        <w:t xml:space="preserve">قال: فإني فاعلٌ، فخَرَج معي، وخرج بالنَّاقة التي عَرَضَ عليَّ حتَى قَدِمْنا على رسولِ الله ﷺ،  </w:t>
      </w:r>
      <w:r>
        <w:rPr>
          <w:color w:val="FF0000"/>
          <w:rtl w:val="1"/>
        </w:rPr>
        <w:t xml:space="preserve">فقال له: يا نبيَّ الله، أتاني رسولُك ليأخذَ مِنِّي صدقةَ مالِي،  </w:t>
      </w:r>
      <w:r>
        <w:rPr>
          <w:color w:val="FF0000"/>
          <w:rtl w:val="1"/>
        </w:rPr>
        <w:t xml:space="preserve">وايْمُ الله ما قامَ في مالي رسولُ الله ﷺ ولا رسولُه قطُّ قبلَه، فجمعتُ له مالي، فزَعَم أن ما عليَّ فيه ابنةُ مخاضٍ، وذلك ما لا لَبَن فيه ولا ظَهْرَ،  </w:t>
      </w:r>
      <w:r>
        <w:rPr>
          <w:color w:val="FF0000"/>
          <w:rtl w:val="1"/>
        </w:rPr>
        <w:t xml:space="preserve">وقد عرضتُ عليه ناقةً فتيَّةً عظيمةً ليأخذها، فأبى عليَّ، وها هي ذِهْ، قد جئتُك بها يا رسولَ الله، خُذها،  </w:t>
      </w:r>
      <w:r>
        <w:rPr>
          <w:color w:val="FF0000"/>
          <w:rtl w:val="1"/>
        </w:rPr>
        <w:t xml:space="preserve">فقال له رسولُ الله ﷺ: «ذاك الذي عليك، فإن تطوَّعتَ بخير، آجَرَكَ اللهُ فيه، وقَبلناه منك».  </w:t>
      </w:r>
      <w:r>
        <w:rPr>
          <w:color w:val="FF0000"/>
          <w:rtl w:val="1"/>
        </w:rPr>
        <w:t xml:space="preserve">قال: فها هي ذِهْ يا رسولَ الله، قد جِئْتُك بها، فخُذْها،  </w:t>
      </w:r>
      <w:r>
        <w:rPr>
          <w:color w:val="FF0000"/>
          <w:rtl w:val="1"/>
        </w:rPr>
        <w:t xml:space="preserve">قال: فأمرَ رسولُ الله ﷺ بقَبضِها،  </w:t>
      </w:r>
      <w:r>
        <w:rPr>
          <w:color w:val="FF0000"/>
          <w:rtl w:val="1"/>
        </w:rPr>
        <w:t xml:space="preserve">ودعا له في مالِه بالبَرَكَة.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الأمانة في جمع الزكاة وأدائها - الأمانة في الأموال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 xml:space="preserve">الشرح: الدلالة: ضوابط ما يؤخَذ من أموال الزكاة - قيم المحافظة على المال الخاص </w:t>
      </w:r>
    </w:p>
    <w:p>
      <w:pPr>
        <w:bidi w:val="1"/>
        <w:jc w:val="start"/>
      </w:pPr>
      <w:r>
        <w:rPr>
          <w:rtl w:val="1"/>
        </w:rPr>
        <w:t>الشرح: الدلالة: قيمة التمتع بأداء الصدقات وبناء المساجد - قيم التمتع بالعبادة وفعل الخير (الشعور بالرِّضا)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