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458 — الرقم الفرعي: 1 — الرقم الأصلي: 458</w:t>
        <w:br/>
      </w:r>
      <w:r>
        <w:rPr>
          <w:rtl w:val="1"/>
        </w:rPr>
        <w:t xml:space="preserve"> حدثنا أبو بكر بن أبي شيبة حدثنا حسين بن عليّ عن زائدة حدثنا سِماك بن حرب عن جابر بن سَمُرة</w:t>
        <w:br/>
      </w:r>
      <w:r>
        <w:rPr>
          <w:color w:val="FF0000"/>
          <w:rtl w:val="1"/>
        </w:rPr>
        <w:t xml:space="preserve">قال: إنَّ النبيَّ ﷺ كانَ يَقرأُ في الفَجْر بـ (ق، والقُرآنِ المَجِيد)  </w:t>
      </w:r>
      <w:r>
        <w:rPr>
          <w:color w:val="FF0000"/>
          <w:rtl w:val="1"/>
        </w:rPr>
        <w:t xml:space="preserve">وكانَ صَلاتُه بَعدُ تَخفِيفًا. 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مما يقرأ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