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عبدالله بن دينار في لفظ هذا الحديث-كتاب البيوع-سنن النسائي — رقم الحديث: 4482 — الرقم الفرعي: 99 — الرقم الأصلي: 4482</w:t>
        <w:br/>
      </w:r>
      <w:r>
        <w:rPr>
          <w:rtl w:val="1"/>
        </w:rPr>
        <w:t xml:space="preserve"> أخبرني محمد بن إسماعيل بن إبراهيم قال:حدثنا يزيد قال:أنبأنا همّام عن قتادة عن الحسن عن سمُرة قال:قال رسول الله صلى الله عليه وسلم</w:t>
        <w:br/>
      </w:r>
      <w:r>
        <w:rPr>
          <w:color w:val="FF0000"/>
          <w:rtl w:val="1"/>
        </w:rPr>
        <w:t xml:space="preserve">«البَيِّعانِ بالخِيارِ ما لم يَتفرَّقا، ويأخُذْ أَحدُهما ما رضِيَ مِن صاحبِه، أو هَوِيَ».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رضا العاقدين - الصيغة ( الإيجاب والقبول)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