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نسيان القرآن-كتاب فضائل القرآن-صحيح البخاري — رقم الحديث: 5038 — الرقم الفرعي: 99 — الرقم الأصلي: 5038</w:t>
        <w:br/>
      </w:r>
      <w:r>
        <w:rPr>
          <w:rtl w:val="1"/>
        </w:rPr>
        <w:t xml:space="preserve"> حدثنا أحمد بن أبي رجاء حدثنا أبو أسامة عن هشام بن عروة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سمعَ رسولُ الله ﷺ رجلًا يَقْرأُ في سورةٍ باللَّيلِ،  </w:t>
      </w:r>
      <w:r>
        <w:rPr>
          <w:color w:val="FF0000"/>
          <w:rtl w:val="1"/>
        </w:rPr>
        <w:t xml:space="preserve">فقال: «يَرحمُه الله، لقد أذْكَرَني كذا وكذا آيةً كنتُ أُنسِيتُها من سورةِ كذا وكذا».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التواضع في الاعتراف بالخطأ والنسيان والتقصير - قيم التواضع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