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أفطر في رمضان،ثم طلعت الشمس-كتاب الصوم-صحيح البخاري — رقم الحديث: 1959 — الرقم الفرعي: 99 — الرقم الأصلي: 1959</w:t>
        <w:br/>
      </w:r>
      <w:r>
        <w:rPr>
          <w:rtl w:val="1"/>
        </w:rPr>
        <w:t xml:space="preserve"> حدثني عبد الله بن أبي شيبة حدثنا أبو أسامة عن هشام بن عروة عن فاطمة عن أسماء بنت أبي بكر رضي الله عنهما</w:t>
        <w:br/>
      </w:r>
      <w:r>
        <w:rPr>
          <w:color w:val="FF0000"/>
          <w:rtl w:val="1"/>
        </w:rPr>
        <w:t xml:space="preserve">قالت: أفطَرْنا على عَهْدِ النبيِّ ﷺ يومَ غَيمٍ، ثمَّ طَلَعَتِ الشمسُ.  </w:t>
      </w:r>
      <w:r>
        <w:rPr>
          <w:color w:val="FF0000"/>
          <w:rtl w:val="1"/>
        </w:rPr>
        <w:t xml:space="preserve">قيلَ لِهشامٍ: فأُمِرُوا بالقضاءِ؟ قال: بُدٌّ من قضاءٍ! </w:t>
      </w:r>
      <w:r>
        <w:rPr>
          <w:color w:val="FF0000"/>
          <w:rtl w:val="1"/>
        </w:rPr>
        <w:t xml:space="preserve">وقال مَعمَرٌ: سمعتُ هشاماً: لا أدري أقَضَوْا أم لا.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إتيان المفطرات خطأً أو نسياناً - ما لا يبطل الصيام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الشك في طلوع الفجر وغروب الشمس  للصائم - الإمساك عن المفطرات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