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أنّ القلوب بين اصبعي الرحمن-كتاب القدر-سنن الترمذي — رقم الحديث: 2140 — الرقم الفرعي: 99 — الرقم الأصلي: 2141</w:t>
        <w:br/>
      </w:r>
      <w:r>
        <w:rPr>
          <w:rtl w:val="1"/>
        </w:rPr>
        <w:t xml:space="preserve"> حدثنا هنّاد حدثنا أبو معاوية عن الأعمش عن أبي سفيان عن أنس</w:t>
        <w:br/>
      </w:r>
      <w:r>
        <w:rPr>
          <w:color w:val="FF0000"/>
          <w:rtl w:val="1"/>
        </w:rPr>
        <w:t xml:space="preserve">قال: كانَ رَسولُ الله ﷺ يُكْثِرُ أنْ يقولَ: «يا ‌مُقلِّبَ ‌القُلُوبِ ثَبِّتْ قَلْبِي على دِينِكَ»،  </w:t>
      </w:r>
      <w:r>
        <w:rPr>
          <w:color w:val="000000"/>
          <w:rtl w:val="1"/>
        </w:rPr>
        <w:t xml:space="preserve">فقلتُ: يا نبي اللهِ، آمَنَّا بِكَ وبِما جِئْتَ بهِ، فَهلْ تَخافُ علينَا؟  </w:t>
      </w:r>
      <w:r>
        <w:rPr>
          <w:color w:val="000000"/>
          <w:rtl w:val="1"/>
        </w:rPr>
        <w:t xml:space="preserve">قال: «نَعَمْ، إنَّ القُلُوبَ بَيْنَ إصْبَعَيْنِ من أصَابعِ اللهِ يُقَلِّبُها كيفَ يَشاءُ». </w:t>
      </w:r>
      <w:r>
        <w:rPr>
          <w:color w:val="000000"/>
          <w:rtl w:val="1"/>
        </w:rPr>
        <w:t xml:space="preserve">وفي البابِ عن النَّوَّاسِ بن سَمْعانَ، وأُمَّ سَلمةَ، وعائشةَ، وأبي ذَرٍّ. </w:t>
      </w:r>
      <w:r>
        <w:rPr>
          <w:color w:val="000000"/>
          <w:rtl w:val="1"/>
        </w:rPr>
        <w:t xml:space="preserve">هذا حديثٌ حَسَنٌ، وهكذا رَوَى غَيْرُ واحدٍ عن الأعْمَشِ، عن أبي سُفيانَ، عن أنَسٍ، ورَوَى بعضُهمْ عن الأعْمَشِ، عن أبي سفيانَ، عن جابرٍ، عن النبيِّ ﷺ، وحديثُ أبي سُفيانَ، عن أنَسٍ أصَحُّ. </w:t>
      </w:r>
      <w:r>
        <w:rPr>
          <w:color w:val="000000"/>
          <w:rtl w:val="1"/>
        </w:rPr>
        <w:t xml:space="preserve"> </w:t>
      </w:r>
    </w:p>
    <w:p>
      <w:pPr>
        <w:bidi w:val="1"/>
        <w:jc w:val="start"/>
      </w:pPr>
      <w:r>
        <w:rPr>
          <w:rtl w:val="1"/>
        </w:rPr>
        <w:t>درجة الحديث: إسناده صحيح</w:t>
      </w:r>
    </w:p>
    <w:p>
      <w:pPr>
        <w:bidi w:val="1"/>
        <w:jc w:val="start"/>
      </w:pPr>
      <w:r>
        <w:rPr>
          <w:rtl w:val="1"/>
        </w:rPr>
        <w:t>الشرح: الدلالة: ذكر صفات الله تعالى - صفات الله تعالى</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ضعيف.، - أقسام الرواة جرحا وتعديلا</w:t>
      </w:r>
    </w:p>
    <w:p>
      <w:pPr>
        <w:bidi w:val="1"/>
        <w:jc w:val="start"/>
      </w:pPr>
      <w:r>
        <w:rPr>
          <w:rtl w:val="1"/>
        </w:rPr>
        <w:t>الشرح: الدلالة: القلب - طرق المعرفة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