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في صفة الجنة ونعيمها-كتاب صفة الجنة-سنن الترمذي — رقم الحديث: 2526 — الرقم الفرعي: 99 — الرقم الأصلي: 2528</w:t>
        <w:br/>
      </w:r>
      <w:r>
        <w:rPr>
          <w:rtl w:val="1"/>
        </w:rPr>
        <w:t xml:space="preserve"> حدثنا أبو كريب حدثنا محمد بن فُضيل عن حمزة الزّيّات عن زياد الطّائيّ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قلنا: يا رسولَ الله، ما لنا إذا كُنّا عِندَكَ رَقَّتْ قُلوبُنا، وزَهِدْنا، وكُنّا مِن أَهل الآخِرة، فإذا خَرَجْنا مِن عِندِك فآنسْنا أَهالِينا، وشَمَمْنا أَولادَنا، أَنكَرْنا أنفُسَنا!  </w:t>
      </w:r>
      <w:r>
        <w:rPr>
          <w:color w:val="000000"/>
          <w:rtl w:val="1"/>
        </w:rPr>
        <w:t xml:space="preserve">فقال رسولُ الله ﷺ: «لو أَنَّكم تكُونونَ إذا خَرَجْتُم مِن عِندي كُنتُم على حالِكُم ذلك، لَزارَتكُم المَلائكةُ في بُيُوتِكم،  </w:t>
      </w:r>
      <w:r>
        <w:rPr>
          <w:color w:val="000000"/>
          <w:rtl w:val="1"/>
        </w:rPr>
        <w:t xml:space="preserve">ولو لم تُذنِبوا لَجاءَ اللهُ بخَلْقٍ جَديد، كيْ يُذنِبوا فيَغفرَ لهم».  </w:t>
      </w:r>
      <w:r>
        <w:rPr>
          <w:color w:val="000000"/>
          <w:rtl w:val="1"/>
        </w:rPr>
        <w:t xml:space="preserve">قال: قلتُ: يا رسولَ اللهِ، ممّ خُلِق الخَلق؟ قال: «مِن الماء».  </w:t>
      </w:r>
      <w:r>
        <w:rPr>
          <w:color w:val="FF0000"/>
          <w:rtl w:val="1"/>
        </w:rPr>
        <w:t xml:space="preserve">قلتُ: الجَنّةُ ما بِناؤها؟ قال: «لَبِنةٌ مِن فِضّةٍ، ولَبِنةٌ مِن ذَهَبٍ، ومِلاطُها المِسْكُ الأذْفَر، وحَصْباؤها اللُّؤلُؤ والياقُوت، وتُربَتُها الزَّعفَران،  </w:t>
      </w:r>
      <w:r>
        <w:rPr>
          <w:color w:val="000000"/>
          <w:rtl w:val="1"/>
        </w:rPr>
        <w:t xml:space="preserve">مَن يدخُلُها يَنعَمُ لا يَبؤس، ويُخلَّدُ لا يَموت، لا تَبلَى ثِيابُهم، ولا يَفنَى شَبابُهم». </w:t>
      </w:r>
      <w:r>
        <w:rPr>
          <w:color w:val="FF0000"/>
          <w:rtl w:val="1"/>
        </w:rPr>
        <w:t xml:space="preserve"> ثم قال: «ثلاثٌ لا تُرَدُّ دَعوَتُهم: الإمامُ العادِل، والصَّائمُ حين يُفطِر، ودَعوةُ المَظلُوم يَرفَعُها فوقَ الغَمَام، وتُفتَّحُ لها أبوابُ السَّماءِ، ويقولُ الرَّبُّ تبارَك وتعالى: وعِزَّتي لأَنصُرَنّك ولو بعدَ حِين».  </w:t>
      </w:r>
      <w:r>
        <w:rPr>
          <w:color w:val="000000"/>
          <w:rtl w:val="1"/>
        </w:rPr>
        <w:t xml:space="preserve">هذا حديثٌ ليس إسناده بذلك القويّ، وليس عِندِي بمتَّصل.  </w:t>
      </w:r>
      <w:r>
        <w:rPr>
          <w:color w:val="000000"/>
          <w:rtl w:val="1"/>
        </w:rPr>
        <w:t xml:space="preserve">وقد رُويَ هذا الحديث بإسنادٍ آخَر، عن أبي مُدلّة، عن أبي هُرَيرةَ عن النبيِّ ﷺ.  </w:t>
      </w:r>
    </w:p>
    <w:p>
      <w:pPr>
        <w:bidi w:val="1"/>
        <w:jc w:val="start"/>
      </w:pPr>
      <w:r>
        <w:rPr>
          <w:rtl w:val="1"/>
        </w:rPr>
        <w:t>درجة الحديث: صحيح بطرقه وشواهده / صحيح بطرقه وشواهده</w:t>
      </w:r>
    </w:p>
    <w:p>
      <w:pPr>
        <w:bidi w:val="1"/>
        <w:jc w:val="start"/>
      </w:pPr>
      <w:r>
        <w:rPr>
          <w:rtl w:val="1"/>
        </w:rPr>
        <w:t>الشرح: الدلالة: تاريخ بدء الخليقة</w:t>
      </w:r>
    </w:p>
    <w:p>
      <w:pPr>
        <w:bidi w:val="1"/>
        <w:jc w:val="start"/>
      </w:pPr>
      <w:r>
        <w:rPr>
          <w:rtl w:val="1"/>
        </w:rPr>
        <w:t>الشرح: الدلالة: أخبار خلق الإنسان - تاريخ بدء الخليقة</w:t>
      </w:r>
    </w:p>
    <w:p>
      <w:pPr>
        <w:bidi w:val="1"/>
        <w:jc w:val="start"/>
      </w:pPr>
      <w:r>
        <w:rPr>
          <w:rtl w:val="1"/>
        </w:rPr>
        <w:t>الشرح: الدلالة: أخبار خلق سائر المخلوقات - تاريخ بدء الخليقة</w:t>
      </w:r>
    </w:p>
    <w:p>
      <w:pPr>
        <w:bidi w:val="1"/>
        <w:jc w:val="start"/>
      </w:pPr>
      <w:r>
        <w:rPr>
          <w:rtl w:val="1"/>
        </w:rPr>
        <w:t>الشرح: الدلالة: القوي - الحسن</w:t>
      </w:r>
    </w:p>
    <w:p>
      <w:pPr>
        <w:bidi w:val="1"/>
        <w:jc w:val="start"/>
      </w:pPr>
      <w:r>
        <w:rPr>
          <w:rtl w:val="1"/>
        </w:rPr>
        <w:t>الشرح: الدلالة: ليس بالقوي. - الضعيف</w:t>
      </w:r>
    </w:p>
    <w:p>
      <w:pPr>
        <w:bidi w:val="1"/>
        <w:jc w:val="start"/>
      </w:pPr>
      <w:r>
        <w:rPr>
          <w:rtl w:val="1"/>
        </w:rPr>
        <w:t>الشرح: الدلالة: غرف وبيوت وقصور أهل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تربة الجنة - خامسًا: نعيم الجنة</w:t>
      </w:r>
    </w:p>
    <w:p>
      <w:pPr>
        <w:bidi w:val="1"/>
        <w:jc w:val="start"/>
      </w:pPr>
      <w:r>
        <w:rPr>
          <w:rtl w:val="1"/>
        </w:rPr>
        <w:t>الشرح: الدلالة: أذكار الصوم والاعتكاف وأدعيتهما - الذكر والدعاء في العبادات</w:t>
      </w:r>
    </w:p>
    <w:p>
      <w:pPr>
        <w:bidi w:val="1"/>
        <w:jc w:val="start"/>
      </w:pPr>
      <w:r>
        <w:rPr>
          <w:rtl w:val="1"/>
        </w:rPr>
        <w:t>الشرح: الدلالة: دعوة الصائم - ما ورد في الدعاء المستجاب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