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استحباب القول مثل قول المؤذن،لمن سمعه،ثم يصلّي على النبيّ-كتاب الصلاة-صحيح مسلم — رقم الحديث: 384 — الرقم الفرعي: 99 — الرقم الأصلي: 384</w:t>
        <w:br/>
      </w:r>
      <w:r>
        <w:rPr>
          <w:rtl w:val="1"/>
        </w:rPr>
        <w:t xml:space="preserve"> حدثنا محمد بن سلمة المُراديّ حدثنا عبد الله بن وَهْب عن حَيوة و سعيد بن أبي أيوب ملاحظة وغيرهما عن كعب بن علقمة عن عبد الرحمن بن جُبير عن عبد الله بن عمرو بن العاص أنه سمع النبيّ صلى الله عليه وسلم</w:t>
        <w:br/>
      </w:r>
      <w:r>
        <w:rPr>
          <w:color w:val="FF0000"/>
          <w:rtl w:val="1"/>
        </w:rPr>
        <w:t xml:space="preserve">يقول: «إذا سَمِعتُم المُؤذِّن، فقولوا مِثلَ ما يَقول،  </w:t>
      </w:r>
      <w:r>
        <w:rPr>
          <w:color w:val="FF0000"/>
          <w:rtl w:val="1"/>
        </w:rPr>
        <w:t xml:space="preserve">ثم صلُّوا علَيَّ، فإنّه مَن صلَّى علَيَّ صلاةً صلَّى اللهُ عليه بها عَشْرًا،  </w:t>
      </w:r>
      <w:r>
        <w:rPr>
          <w:color w:val="FF0000"/>
          <w:rtl w:val="1"/>
        </w:rPr>
        <w:t xml:space="preserve">ثم سَلُوا اللهَ لي الوَسيلةَ،  </w:t>
      </w:r>
      <w:r>
        <w:rPr>
          <w:color w:val="FF0000"/>
          <w:rtl w:val="1"/>
        </w:rPr>
        <w:t xml:space="preserve">فإنَّها مَنزِلةٌ في الجَنّة، لا تَنبغِي إلّا لعبدٍ مِن عِبادِ الله، وأرجو أن أكونَ أنا هو،  </w:t>
      </w:r>
      <w:r>
        <w:rPr>
          <w:color w:val="FF0000"/>
          <w:rtl w:val="1"/>
        </w:rPr>
        <w:t xml:space="preserve">فمَن سألَ لي الوَسِيلةَ حلَّتْ له الشَّفاعة».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أذكار الصلاة والسلام على النبي ﷺ وفضلها - فضل أذكار مخصوصة</w:t>
      </w:r>
    </w:p>
    <w:p>
      <w:pPr>
        <w:bidi w:val="1"/>
        <w:jc w:val="start"/>
      </w:pPr>
      <w:r>
        <w:rPr>
          <w:rtl w:val="1"/>
        </w:rPr>
        <w:t>الشرح: الدلالة: أذكار الأذان والإقامة وأدعيتهما. - الذكر والدعاء في العبادات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فضائل محمد عليه الصلاة والسلام - أخبار أولي العزم من الرسل وفضائلهم</w:t>
      </w:r>
    </w:p>
    <w:p>
      <w:pPr>
        <w:bidi w:val="1"/>
        <w:jc w:val="start"/>
      </w:pPr>
      <w:r>
        <w:rPr>
          <w:rtl w:val="1"/>
        </w:rPr>
        <w:t>الشرح: الدلالة: الأذان - الوسائل السمعية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فضل إجابة المؤذن - فضل الأذان</w:t>
      </w:r>
    </w:p>
    <w:p>
      <w:pPr>
        <w:bidi w:val="1"/>
        <w:jc w:val="start"/>
      </w:pPr>
      <w:r>
        <w:rPr>
          <w:rtl w:val="1"/>
        </w:rPr>
        <w:t>الشرح: الدلالة: أذكار المؤذن والمستمع - آداب المؤذن والمستمع</w:t>
      </w:r>
    </w:p>
    <w:p>
      <w:pPr>
        <w:bidi w:val="1"/>
        <w:jc w:val="start"/>
      </w:pPr>
      <w:r>
        <w:rPr>
          <w:rtl w:val="1"/>
        </w:rPr>
        <w:t>الشرح: الدلالة: قيمة الرجاء - القيم الإيمانية</w:t>
      </w:r>
    </w:p>
    <w:p>
      <w:pPr>
        <w:bidi w:val="1"/>
        <w:jc w:val="start"/>
      </w:pPr>
      <w:r>
        <w:rPr>
          <w:rtl w:val="1"/>
        </w:rPr>
        <w:t>الشرح: الدلالة: تفاؤل النّبيِّ ﷺ بشفاعته لأُمته يوم القيامة - قيم الأمل والتفاؤل</w:t>
      </w:r>
    </w:p>
    <w:p>
      <w:pPr>
        <w:bidi w:val="1"/>
        <w:jc w:val="start"/>
      </w:pPr>
      <w:r>
        <w:rPr>
          <w:rtl w:val="1"/>
        </w:rPr>
        <w:t>الشرح: الدلالة: شفاعة النبي ﷺ لمن سأل الله تعالى له الوسيلة - شفاعة النبي ﷺ</w:t>
      </w:r>
    </w:p>
    <w:p>
      <w:pPr>
        <w:bidi w:val="1"/>
        <w:jc w:val="start"/>
      </w:pPr>
      <w:r>
        <w:rPr>
          <w:rtl w:val="1"/>
        </w:rPr>
        <w:t>الشرح: الدلالة: * الوسيلة منزلة عَلِيّة في الجنة - درجات الجنة</w:t>
      </w:r>
    </w:p>
    <w:p>
      <w:pPr>
        <w:bidi w:val="1"/>
        <w:jc w:val="start"/>
      </w:pPr>
      <w:r>
        <w:rPr>
          <w:rtl w:val="1"/>
        </w:rPr>
        <w:t xml:space="preserve">الشرح: الدلالة: الصلاة عليه ﷺ بعد الأذان - الصلاة والسلام عليه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