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الحرب خدعة-كتاب الجهاد والسير-صحيح البخاري — رقم الحديث: 3029 — الرقم الفرعي: 99 — الرقم الأصلي: 3029</w:t>
        <w:br/>
      </w:r>
      <w:r>
        <w:rPr>
          <w:rtl w:val="1"/>
        </w:rPr>
        <w:t xml:space="preserve"> حدثنا أبو بكر بن أصرم أخبرنا عبد الله أخبرنا معمر عن همّام بن منبه عن أبي هريرة رضي الله عنه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سَمَّى النبيُّ ﷺ الحربَ خَدْعةً.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الخداع - ما يباح فعله في الحرب</w:t>
      </w:r>
    </w:p>
    <w:p>
      <w:pPr>
        <w:bidi w:val="1"/>
        <w:jc w:val="start"/>
      </w:pPr>
      <w:r>
        <w:rPr>
          <w:rtl w:val="1"/>
        </w:rPr>
        <w:t>الشرح: الدلالة: التمويه والتورية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التخطيط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التقدم للتمويه والخداع - أغراض التقدم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