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ذكر الفتن ودلائلها-كتاب الفتن والملاحم-سنن أبي داود — رقم الحديث: 4250 — الرقم الفرعي: 99 — الرقم الأصلي: 4250</w:t>
        <w:br/>
      </w:r>
      <w:r>
        <w:rPr>
          <w:rtl w:val="1"/>
        </w:rPr>
        <w:t xml:space="preserve"> قال أبو داود حدثت عن ابن وهب قال:ثنا جرير بن حازم عن عبيدالله بن عمر عن نافع عن ابن عمر قال:قال رسول الله صلى الله عليه وسلم</w:t>
        <w:br/>
      </w:r>
      <w:r>
        <w:rPr>
          <w:color w:val="FF0000"/>
          <w:rtl w:val="1"/>
        </w:rPr>
        <w:t xml:space="preserve">«يوشِكُ المُسلِمونَ أنْ يُحاصَروا إلى المدينة، حتى يكونَ أَبعدَ مَسالِحِهم سَلاح».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