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المواشي تفسد زرع قوم-أول كتاب البيوع-سنن أبي داود — رقم الحديث: 3570 — الرقم الفرعي: 99 — الرقم الأصلي: 3570</w:t>
        <w:br/>
      </w:r>
      <w:r>
        <w:rPr>
          <w:rtl w:val="1"/>
        </w:rPr>
        <w:t xml:space="preserve"> حدثنا محمود بن خالد ثنا الفريابيّ عن الأوزاعيّ عن الزهريّ عن حرام بن مُحيصة الأنصاريّ عن البراء بن عازب</w:t>
        <w:br/>
      </w:r>
      <w:r>
        <w:rPr>
          <w:color w:val="FF0000"/>
          <w:rtl w:val="1"/>
        </w:rPr>
        <w:t xml:space="preserve">قال: كانت له ناقةٌ ضارِيَة، فدخَلَتْ حائطًا فأَفسدَتْ فيه،  </w:t>
      </w:r>
      <w:r>
        <w:rPr>
          <w:color w:val="000000"/>
          <w:rtl w:val="1"/>
        </w:rPr>
        <w:t xml:space="preserve">فكُلِّم رسولُ الله ﷺ فيها،  </w:t>
      </w:r>
      <w:r>
        <w:rPr>
          <w:color w:val="FF0000"/>
          <w:rtl w:val="1"/>
        </w:rPr>
        <w:t xml:space="preserve">فقضَى أنَّ حِفظَ الحَوائطِ بالنَّهار على أَهلِها،  </w:t>
      </w:r>
      <w:r>
        <w:rPr>
          <w:color w:val="FF0000"/>
          <w:rtl w:val="1"/>
        </w:rPr>
        <w:t xml:space="preserve">وأنَّ حِفظَ الماشيةِ باللَّيلِ على أَهلِها،  </w:t>
      </w:r>
      <w:r>
        <w:rPr>
          <w:color w:val="FF0000"/>
          <w:rtl w:val="1"/>
        </w:rPr>
        <w:t xml:space="preserve">وأنَّ على أَهلِ الماشِيةِ ما أَصابت ماشيَتُهُم باللَّيل.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ضمان ما أتلفت البهائم - الضمان</w:t>
      </w:r>
    </w:p>
    <w:p>
      <w:pPr>
        <w:bidi w:val="1"/>
        <w:jc w:val="start"/>
      </w:pPr>
      <w:r>
        <w:rPr>
          <w:rtl w:val="1"/>
        </w:rPr>
        <w:t>الشرح: الدلالة: ما لا ضمان فيه وما قيل في إتلافه أو جرحه بأنه جبار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