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الرجل يدخل بامرأته قبل أن ينقدها شيئاً-كتاب النكاح-سنن أبي داود — رقم الحديث: 2129 — الرقم الفرعي: 99 — الرقم الأصلي: 2129</w:t>
        <w:br/>
      </w:r>
      <w:r>
        <w:rPr>
          <w:rtl w:val="1"/>
        </w:rPr>
        <w:t xml:space="preserve"> حدثنا محمد بن معمر ثنا محمد بن بكر البرسانيّ أخبرنا ابن جريج عن عمرو بن شعيب عن أبيه عن جدّه قال:قال رسول الله صلى الله عليه وسلم</w:t>
        <w:br/>
      </w:r>
      <w:r>
        <w:rPr>
          <w:color w:val="FF0000"/>
          <w:rtl w:val="1"/>
        </w:rPr>
        <w:t xml:space="preserve">«أيُّما امرَأةٍ نَكحَتْ على صَدَاقٍ أو حِباءٍ أَو عِدَةٍ قَبلَ عِصْمةِ النِّكاح، فهو لها،  </w:t>
      </w:r>
      <w:r>
        <w:rPr>
          <w:color w:val="000000"/>
          <w:rtl w:val="1"/>
        </w:rPr>
        <w:t xml:space="preserve">وما كان بَعدَ عِصْمةِ النِّكاح، فهو لِمَن أُعطِيَه،  </w:t>
      </w:r>
      <w:r>
        <w:rPr>
          <w:color w:val="000000"/>
          <w:rtl w:val="1"/>
        </w:rPr>
        <w:t xml:space="preserve">وأَحقُّ ما أُكرِم عليه الرَّجلُ: ابنتُه أو أُختُه».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انعقاد النكاح بدون مهر - المهر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