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السِّحْر-كتاب الطبّ-صحيح البخاري — رقم الحديث: 5763 — الرقم الفرعي: 99 — الرقم الأصلي: 5763</w:t>
        <w:br/>
      </w:r>
      <w:r>
        <w:rPr>
          <w:rtl w:val="1"/>
        </w:rPr>
        <w:t xml:space="preserve"> حدثنا إبراهيم بن موسى أخبرنا عيسى بن يونس عن هشام عن أبيه عن عائشة رضي الله عنها</w:t>
        <w:br/>
      </w:r>
      <w:r>
        <w:rPr>
          <w:color w:val="FF0000"/>
          <w:rtl w:val="1"/>
        </w:rPr>
        <w:t xml:space="preserve">قالت: سَحَرَ رسولَ الله ﷺ رجلٌ من بني زُرَيقٍ، يُقالُ له: لَبِيدُ بنُ الأعصَمِ،  </w:t>
      </w:r>
      <w:r>
        <w:rPr>
          <w:color w:val="FF0000"/>
          <w:rtl w:val="1"/>
        </w:rPr>
        <w:t xml:space="preserve">حتَّى كان رسولُ الله ﷺ يُخيَّلُ إليه أنَّه يَفْعَلُ الشيءَ وما فعَلَه،  </w:t>
      </w:r>
      <w:r>
        <w:rPr>
          <w:color w:val="FF0000"/>
          <w:rtl w:val="1"/>
        </w:rPr>
        <w:t xml:space="preserve">حتَّى إذا كان ذاتَ يومٍ - أو: ذاتَ ليلةٍ - وهو عندي، لكنَّه دَعَا ودَعا،  </w:t>
      </w:r>
      <w:r>
        <w:rPr>
          <w:color w:val="FF0000"/>
          <w:rtl w:val="1"/>
        </w:rPr>
        <w:t xml:space="preserve">ثمَّ قال: «يا عائشةُ، أشَعَرْتِ أنَّ اللهَ أفتاني فيما استَفْتَيتُه فيه؟  </w:t>
      </w:r>
      <w:r>
        <w:rPr>
          <w:color w:val="FF0000"/>
          <w:rtl w:val="1"/>
        </w:rPr>
        <w:t xml:space="preserve">أتاني رجلانِ فقَعَدَ أحدُهما عندَ رأسي، والآخرُ عندَ رِجْليَّ، فقال أحدُهما لصاحبِه: ما وجَعُ الرَّجلِ؟ فقال: مَطْبُوبٌ، قال: مَن طَبَّه؟ قال: لَبِيدُ بنُ الأعصَمِ، قال: في أيِّ شيءٍ؟ قال: في مُشْطٍ ومُشاطةٍ، وجُفِّ طَلْعِ نَخْلةٍ ذَكَرٍ، قال: وأينَ هو؟ قال: في بئْرِ ذَرْوانَ». فأتاها رسولُ الله ﷺ في ناسٍ من أصحابه،  </w:t>
      </w:r>
      <w:r>
        <w:rPr>
          <w:color w:val="FF0000"/>
          <w:rtl w:val="1"/>
        </w:rPr>
        <w:t xml:space="preserve">فجاءَ فقال: «يا عائشةُ، كأنَّ ماءَها نُقاعةُ الحِنّاءِ، أو كأنَّ رُؤُوسَ نَخْلِها رُؤُوسُ الشَّياطينِ» قلتُ: يا رسولَ الله، أفَلا اسْتَخرجْتَهُ؟ قال: «قد عافاني اللهُ فكَرِهْتُ أنْ أُثوِّرَ على النّاسِ فيه شَرًّا». فأمَرَ بها فدُفِنَت. </w:t>
      </w:r>
      <w:r>
        <w:rPr>
          <w:color w:val="000000"/>
          <w:rtl w:val="1"/>
        </w:rPr>
        <w:t xml:space="preserve">تابَعَه أبو أُسامةَ، وأبو ضَمْرةَ، وابنُ أبي الزِّنادِ، عن هشامٍ. </w:t>
      </w:r>
      <w:r>
        <w:rPr>
          <w:color w:val="000000"/>
          <w:rtl w:val="1"/>
        </w:rPr>
        <w:t xml:space="preserve">وقال اللَّيثُ وابنُ عُيَينةَ، عن هشامٍ: في مُشْطٍ ومُشَاقةٍ. </w:t>
      </w:r>
      <w:r>
        <w:rPr>
          <w:color w:val="000000"/>
          <w:rtl w:val="1"/>
        </w:rPr>
        <w:t xml:space="preserve">يُقالُ: المُشاطةُ: ما يَخرُجُ منَ الشَّعَرِ إذا مُشِطَ، والمُشاقةُ: من مُشاقةِ الكَتّانِ.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p>
      <w:pPr>
        <w:bidi w:val="1"/>
        <w:jc w:val="start"/>
      </w:pPr>
      <w:r>
        <w:rPr>
          <w:rtl w:val="1"/>
        </w:rPr>
        <w:t>الشرح: الدلالة: المصلحة العامة - مبادئ الإدارة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سحر النبي صلى الله عليه وسلم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تفسير الرؤيا - متفرقات في الرؤيا</w:t>
      </w:r>
    </w:p>
    <w:p>
      <w:pPr>
        <w:bidi w:val="1"/>
        <w:jc w:val="start"/>
      </w:pPr>
      <w:r>
        <w:rPr>
          <w:rtl w:val="1"/>
        </w:rPr>
        <w:t>الشرح: الدلالة: الصحة النفسية والعقلية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الوقاية من السحر - الوقاية من المؤثرات الخفية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