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88 — الرقم الفرعي: 99 — الرقم الأصلي: 88</w:t>
        <w:br/>
      </w:r>
      <w:r>
        <w:rPr>
          <w:rtl w:val="1"/>
        </w:rPr>
        <w:t xml:space="preserve"> حدثنا هارون بن معروف قال:حدثنا ابن وهب عن عمرو بن الحرث عن أبي النضر عن أبي سلمة بن عبد الرحمن عن عبد الله بن عمر عن سعد بن أبي وقّاص عن رسول الله صلى الله عليه وسلم</w:t>
        <w:br/>
      </w:r>
      <w:r>
        <w:rPr>
          <w:color w:val="000000"/>
          <w:rtl w:val="1"/>
        </w:rPr>
        <w:t xml:space="preserve">أنهُ مَسَحَ عَلَى الخُفَّيْنِ، وَأَنَّ عَبدَ اللهِ بْنَ عُمَرَ سَألَ عُمَرَ عَنْ ذَلِكَ، فَقَالَ: نَعَمْ، إِذَا حَدَّثكَ سَعْدٌ عَنْ رَسُولِ اللهِ ﷺ شَيئًا فَلا تَسْألْ عَنْهُ غَيْرَهُ. </w:t>
      </w:r>
    </w:p>
    <w:p>
      <w:pPr>
        <w:bidi w:val="1"/>
        <w:jc w:val="start"/>
      </w:pPr>
      <w:r>
        <w:rPr>
          <w:rtl w:val="1"/>
        </w:rPr>
        <w:t>درجة الحديث: صحيح /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