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العطّار وبيع المسك-كتاب البيوع-صحيح البخاري — رقم الحديث: 2101 — الرقم الفرعي: 99 — الرقم الأصلي: 2101</w:t>
        <w:br/>
      </w:r>
      <w:r>
        <w:rPr>
          <w:rtl w:val="1"/>
        </w:rPr>
        <w:t xml:space="preserve"> حدثني موسى بن إسماعيل حدثنا عبد الواحد حدثنا أبو بردة بن عبد الله قال:سمعت أبا بردة بن أبي موسى عن أبيه رضي الله عنه قال:قال رسول الله صلى الله عليه وسلم</w:t>
        <w:br/>
      </w:r>
      <w:r>
        <w:rPr>
          <w:color w:val="000000"/>
          <w:rtl w:val="1"/>
        </w:rPr>
        <w:t xml:space="preserve">«مَثَلُ الجَلِيسِ الصّالحِ والجَلِيسِ السَّوْءِ كمَثَلِ صاحبِ المِسْكِ وكِيرِ الحدَّادِ،  </w:t>
      </w:r>
      <w:r>
        <w:rPr>
          <w:color w:val="FF0000"/>
          <w:rtl w:val="1"/>
        </w:rPr>
        <w:t xml:space="preserve">لا يَعْدَمُكَ من صاحبِ المِسْكِ: إمّا تَشْتَرِيه، أو تَجِدُ رِيحَه،  </w:t>
      </w:r>
      <w:r>
        <w:rPr>
          <w:color w:val="FF0000"/>
          <w:rtl w:val="1"/>
        </w:rPr>
        <w:t xml:space="preserve">وكِيرُ الحدَّادِ يُحْرِقُ بَدَنَكَ أو ثوبَكَ، أو تَجِدُ منه رِيحًا خَبيثة».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مجتمع الأتراب و الرفاق و الأقران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الضوابط الأخلاقية(القيم والأخلاق)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التكيف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الاستماع ( الإخبار والإعلام ونشر الدعوة )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المظهر الاخلاقي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الاتصال الفردي (شخص مع شخص)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