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يَلبس المحرم-أول كتاب المناسك-سنن أبي داود — رقم الحديث: 1830 — الرقم الفرعي: 99 — الرقم الأصلي: 1830</w:t>
        <w:br/>
      </w:r>
      <w:r>
        <w:rPr>
          <w:rtl w:val="1"/>
        </w:rPr>
        <w:t xml:space="preserve"> حدثنا الحسين بن الجنيد الدامغانيّ ثنا أبو أسامة قال:أخبرني عمر بن سويد الثقفيّ قال:حدثتني عائشة بنت طلحة أنّ عائشة أُمّ المؤمنين رضي الله عنها</w:t>
        <w:br/>
      </w:r>
      <w:r>
        <w:rPr>
          <w:color w:val="FF0000"/>
          <w:rtl w:val="1"/>
        </w:rPr>
        <w:t xml:space="preserve">حدَّثتها قالت: كنا نَخْرُجُ مع النبيَّ ﷺ إلى مكة فنُضمِّدُ جباهنَا بالسُّك المُطَيَّبِ عندَ الإحرام، فإذا عَرِقَت إحدانا سالَ على وجهها فيراه النبي ﷺ فلا ينهاها.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التطيب عند الإحرام - مباحات الإحرام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