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قوله وليَضربن بخمرهنّ على جيوبهنّ-كتاب اللباس-سنن أبي داود — رقم الحديث: 4102 — الرقم الفرعي: 99 — الرقم الأصلي: 4102</w:t>
        <w:br/>
      </w:r>
      <w:r>
        <w:rPr>
          <w:rtl w:val="1"/>
        </w:rPr>
        <w:t xml:space="preserve"> حدثنا أحمد بن صالح ح وثنا سليمان بن داود المهري و ابن السرح و أحمد بن سعيد الهمداني قالوا:أخبرنا ابن وهب قال:أخبرني قرة بن عبد الرحمن المعافريّ عن ابن شهاب عن عروة بن الزبير عن عائشة رضي الله عنها</w:t>
        <w:br/>
      </w:r>
      <w:r>
        <w:rPr>
          <w:color w:val="000000"/>
          <w:rtl w:val="1"/>
        </w:rPr>
        <w:t xml:space="preserve">أنها قالت:  </w:t>
      </w:r>
      <w:r>
        <w:rPr>
          <w:color w:val="000000"/>
          <w:rtl w:val="1"/>
        </w:rPr>
        <w:t xml:space="preserve">يَرْحَمُ اللهُ نِساءَ المُهاجرَاتِ الأُوَلَ؛  </w:t>
      </w:r>
      <w:r>
        <w:rPr>
          <w:color w:val="000000"/>
          <w:rtl w:val="1"/>
        </w:rPr>
        <w:t xml:space="preserve">لمَّا أَنزَلَ اللهُ: ﴿وَلْيَضْرِبْنَ بِخُمُرِهِنَّ عَلَى جُيُوبِهِنَّ﴾ [النور: 31]  </w:t>
      </w:r>
      <w:r>
        <w:rPr>
          <w:color w:val="FF0000"/>
          <w:rtl w:val="1"/>
        </w:rPr>
        <w:t xml:space="preserve">شققن أَكنَفَ - قال ابنُ صالح: أكثَفَ - مُرُوطِهِنَّ، فاخْتَمَرْنَ بها.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ثالثًا: أن يكون سميكًا لا يشف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