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7109 — الرقم الفرعي: 99 — الرقم الأصلي: 7109 — ج: 2 — ص: 226</w:t>
        <w:br/>
      </w:r>
      <w:r>
        <w:rPr>
          <w:rtl w:val="1"/>
        </w:rPr>
        <w:t xml:space="preserve"> حدثنا هشام بن عبد الملك و عَفّان قالا:حدثنا عُبَيدالله بن إياد حدثنا إياد عن أبي رِمثَة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انطلقتُ مع أَبي نحوَ رسولِ الله ﷺ ، فلمَّا رأيتُه، قال لي أَبي: هَل تدري مَن هذا؟ قلت: لا، فقال لي أَبي: هذا رسولُ الله ﷺ ، فاقشَعرَرتُ حين قال ذاك، وكنت أظُنّ رسولَ الله ﷺ شيئًا لا يُشبه الناس!  </w:t>
      </w:r>
      <w:r>
        <w:rPr>
          <w:color w:val="FF0000"/>
          <w:rtl w:val="1"/>
        </w:rPr>
        <w:t xml:space="preserve">فإذا بَشَر له وَفْرَةٌ - قال عفَّان في حديثه: ذو وَفْرَة - وبها رَدعٌ من حِنَّاء، عليه ثَوبانِ أَخضَران،  </w:t>
      </w:r>
      <w:r>
        <w:rPr>
          <w:color w:val="FF0000"/>
          <w:rtl w:val="1"/>
        </w:rPr>
        <w:t xml:space="preserve">فسَلَّم عليه أَبي، ثمّ جلَسْنا، فتحدَّثنا ساعَةً،  </w:t>
      </w:r>
      <w:r>
        <w:rPr>
          <w:color w:val="FF0000"/>
          <w:rtl w:val="1"/>
        </w:rPr>
        <w:t xml:space="preserve">ثمّ إنَّ رسولَ الله ﷺ قال لأَبي: «ابنُك هذا؟» قال: إي وربِّ الكعبة، قال: «حقًا؟» قال: أَشهدُ به، فتَبسَّمَ رسولُ الله ﷺ ضاحكًا من ثَبَتِ شَبَهي في أَبي، ومِن حَلِفِ أَبي عَلَيَّ،  </w:t>
      </w:r>
      <w:r>
        <w:rPr>
          <w:color w:val="FF0000"/>
          <w:rtl w:val="1"/>
        </w:rPr>
        <w:t xml:space="preserve">ثمّ قال: «أمَا إنّه لا يَجْني عليك، ولا تَجْني عليه»، قال: وقرأَ رسولُ الله ﷺ : ﴿وَلَا تَزِرُ وَازِرَةٌ وِزْرَ أُخْرَى﴾ [الأنعام: 164]  </w:t>
      </w:r>
      <w:r>
        <w:rPr>
          <w:color w:val="000000"/>
          <w:rtl w:val="1"/>
        </w:rPr>
        <w:t xml:space="preserve">قال: ثمّ نَظَر إلى مِثلِ السِّلْعَة بين كَتِفَيه، فقال: يا رسولَ الله، إني كأَطَبِّ الرجالِ، ألَا أُعالِجُها لك؟ قال: «لا، طَبِيبُها الذي خَلَقَها».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