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غزوة خيبر-كتاب المغازي-صحيح البخاري — رقم الحديث: 4213 — الرقم الفرعي: 99 — الرقم الأصلي: 4213</w:t>
        <w:br/>
      </w:r>
      <w:r>
        <w:rPr>
          <w:rtl w:val="1"/>
        </w:rPr>
        <w:t xml:space="preserve"> حدثنا سعيد بن أبي مريم أخبرنا محمد بن جعفر بن أبي كثير قال:أخبرني حُميد أنه سمع أنساً،رضي الله عنه</w:t>
        <w:br/>
      </w:r>
      <w:r>
        <w:rPr>
          <w:color w:val="000000"/>
          <w:rtl w:val="1"/>
        </w:rPr>
        <w:t xml:space="preserve">يقولُ:  </w:t>
      </w:r>
      <w:r>
        <w:rPr>
          <w:color w:val="FF0000"/>
          <w:rtl w:val="1"/>
        </w:rPr>
        <w:t xml:space="preserve">أقامَ النبيُّ ﷺ بينَ خَيْبرَ والمدينةِ ثلاثَ ليالٍ يُبنَى عليه بصَفِيّةَ، فدَعَوْتُ المسلمينَ إلى وَلِيمَتِه، وما كانَ فيها من خُبْزٍ ولا لحمٍ، وما كانَ فيها إلا أنْ أمَرَ بلالًا بالأنطاع فبُسِطَتْ، فألْقَى عليها التمرَ والأَقِطَ والسَّمْنَ،  </w:t>
      </w:r>
      <w:r>
        <w:rPr>
          <w:color w:val="FF0000"/>
          <w:rtl w:val="1"/>
        </w:rPr>
        <w:t xml:space="preserve">فقال المسلمونَ: إحدَى أُمَّهاتِ المؤمنينَ، أو ما مَلَكَتْ يمينُه؟ قالوا: إنْ حَجَبَها فهيَ إحدَى أُمَّهاتِ المؤمنينَ، وإنْ لم يَحْجُبْها فهيَ ممَّا مَلَكَتْ يمينُه.  </w:t>
      </w:r>
      <w:r>
        <w:rPr>
          <w:color w:val="FF0000"/>
          <w:rtl w:val="1"/>
        </w:rPr>
        <w:t xml:space="preserve">فلمّا ارتَحَلَ وَطَّأَ لها خَلْفَه، ومَدَّ الحِجابَ. </w:t>
      </w:r>
    </w:p>
    <w:p>
      <w:pPr>
        <w:bidi w:val="1"/>
        <w:jc w:val="start"/>
      </w:pPr>
      <w:r>
        <w:rPr>
          <w:rtl w:val="1"/>
        </w:rPr>
        <w:t>الشرح: الدلالة: في طريق العودة - غزوة خيبر</w:t>
      </w:r>
    </w:p>
    <w:p>
      <w:pPr>
        <w:bidi w:val="1"/>
        <w:jc w:val="start"/>
      </w:pPr>
      <w:r>
        <w:rPr>
          <w:rtl w:val="1"/>
        </w:rPr>
        <w:t>الشرح: الدلالة: زواج النبي صلى الله عليه وسلم من صفية - غزوة خيبر</w:t>
      </w:r>
    </w:p>
    <w:p>
      <w:pPr>
        <w:bidi w:val="1"/>
        <w:jc w:val="start"/>
      </w:pPr>
      <w:r>
        <w:rPr>
          <w:rtl w:val="1"/>
        </w:rPr>
        <w:t>الشرح: الدلالة: الأقط (الجميد) - منتجات الألبان</w:t>
      </w:r>
    </w:p>
    <w:p>
      <w:pPr>
        <w:bidi w:val="1"/>
        <w:jc w:val="start"/>
      </w:pPr>
      <w:r>
        <w:rPr>
          <w:rtl w:val="1"/>
        </w:rPr>
        <w:t>الشرح: الدلالة: الزبدة والسمنة - منتجات الألبان</w:t>
      </w:r>
    </w:p>
    <w:p>
      <w:pPr>
        <w:bidi w:val="1"/>
        <w:jc w:val="start"/>
      </w:pPr>
      <w:r>
        <w:rPr>
          <w:rtl w:val="1"/>
        </w:rPr>
        <w:t>الشرح: الدلالة: الزبدة والسمن - تصنيع الألبان ومنتجاتها</w:t>
      </w:r>
    </w:p>
    <w:p>
      <w:pPr>
        <w:bidi w:val="1"/>
        <w:jc w:val="start"/>
      </w:pPr>
      <w:r>
        <w:rPr>
          <w:rtl w:val="1"/>
        </w:rPr>
        <w:t>الشرح: الدلالة: الأقط (انظر مجموعات الأغذية) - تصنيع الألبان ومنتجاتها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