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9704 — الرقم الفرعي: 99 — الرقم الأصلي: 9704</w:t>
        <w:br/>
      </w:r>
      <w:r>
        <w:rPr>
          <w:rtl w:val="1"/>
        </w:rPr>
        <w:t xml:space="preserve"> حدثنا عمّار بن محمد عن الصلت بن قويد عن أبي هريرة قال:سمعت خليلي أبا القاسم،صلى الله عليه وسلم</w:t>
        <w:br/>
      </w:r>
      <w:r>
        <w:rPr>
          <w:color w:val="000000"/>
          <w:rtl w:val="1"/>
        </w:rPr>
        <w:t xml:space="preserve">يقول:  </w:t>
      </w:r>
      <w:r>
        <w:rPr>
          <w:color w:val="FF0000"/>
          <w:rtl w:val="1"/>
        </w:rPr>
        <w:t xml:space="preserve">«لا تقومُ السّاعةُ حتى لا تَنطحَ ذاتُ قَرْنٍ جمّاءَ».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الفصل السادس: انتشار الأمان ورغد العيش في الأرض - أشراط الساعة الكبرى والفتن المتعلقة بها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