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القراءة في الظهر-كتاب الصلاة-صحيح البخاري — رقم الحديث: 759 — الرقم الفرعي: 99 — الرقم الأصلي: 759</w:t>
        <w:br/>
      </w:r>
      <w:r>
        <w:rPr>
          <w:rtl w:val="1"/>
        </w:rPr>
        <w:t xml:space="preserve"> حدثنا أبو نعيم قال:حدثنا شيبان عن يحيى عن عبد الله بن أبي قتادة عن أبيه</w:t>
        <w:br/>
      </w:r>
      <w:r>
        <w:rPr>
          <w:color w:val="FF0000"/>
          <w:rtl w:val="1"/>
        </w:rPr>
        <w:t xml:space="preserve">قال: كان النبيُّ ﷺ يَقرَأُ في الرَّكْعَتَينِ الأُولَيَينِ من صلاةِ الظُّهرِ بفاتحةِ الكتاب وسُورَتَينِ،  </w:t>
      </w:r>
      <w:r>
        <w:rPr>
          <w:color w:val="FF0000"/>
          <w:rtl w:val="1"/>
        </w:rPr>
        <w:t xml:space="preserve">يُطوِّلُ في الأُولَى ويُقصِّرُ في الثّانيةِ، ويُسمِعُ الآيةَ أحياناً،  </w:t>
      </w:r>
      <w:r>
        <w:rPr>
          <w:color w:val="FF0000"/>
          <w:rtl w:val="1"/>
        </w:rPr>
        <w:t xml:space="preserve">وكان يَقرَأُ في العصرِ بفاتحةِ الكتاب وسُورَتَينِ، وكان يُطوِّلُ في الأُولى،  </w:t>
      </w:r>
      <w:r>
        <w:rPr>
          <w:color w:val="FF0000"/>
          <w:rtl w:val="1"/>
        </w:rPr>
        <w:t xml:space="preserve">وكان يُطوِّلُ في الرَّكْعةِ الأُولى من صلاةِ الصُّبحِ ويُقصِّرُ في الثّانيةِ.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القراءة في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القراءة في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قدر ما يقرأ الإمام - قراءة الإمام</w:t>
      </w:r>
    </w:p>
    <w:p>
      <w:pPr>
        <w:bidi w:val="1"/>
        <w:jc w:val="start"/>
      </w:pPr>
      <w:r>
        <w:rPr>
          <w:rtl w:val="1"/>
        </w:rPr>
        <w:t>الشرح: الدلالة: الجهر ببعض الآيات في الصلاة السرية.، - قراءة الإمام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