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الخِفاف-كتاب الصلاة-صحيح البخاري — رقم الحديث: 387 — الرقم الفرعي: 99 — الرقم الأصلي: 387</w:t>
        <w:br/>
      </w:r>
      <w:r>
        <w:rPr>
          <w:rtl w:val="1"/>
        </w:rPr>
        <w:t xml:space="preserve"> حدثنا آدم قال:حدثنا شعبة عن الأعمش قال:سمعت إبراهيم يحدث عن همّام بن الحارث</w:t>
        <w:br/>
      </w:r>
      <w:r>
        <w:rPr>
          <w:color w:val="000000"/>
          <w:rtl w:val="1"/>
        </w:rPr>
        <w:t xml:space="preserve">قال: رأيتُ جَرِيرَ بنَ عبدِ الله بالَ،  </w:t>
      </w:r>
      <w:r>
        <w:rPr>
          <w:color w:val="FF0000"/>
          <w:rtl w:val="1"/>
        </w:rPr>
        <w:t xml:space="preserve">ثمَّ تَوضَّأ،  </w:t>
      </w:r>
      <w:r>
        <w:rPr>
          <w:color w:val="FF0000"/>
          <w:rtl w:val="1"/>
        </w:rPr>
        <w:t xml:space="preserve">ومَسَحَ على خُفَّيه،  </w:t>
      </w:r>
      <w:r>
        <w:rPr>
          <w:color w:val="FF0000"/>
          <w:rtl w:val="1"/>
        </w:rPr>
        <w:t xml:space="preserve">ثمَّ قامَ فصَلَّى،  </w:t>
      </w:r>
      <w:r>
        <w:rPr>
          <w:color w:val="000000"/>
          <w:rtl w:val="1"/>
        </w:rPr>
        <w:t xml:space="preserve">فسُئِلَ، فقال: رأيتُ النبيَّ ﷺ صَنَعَ مِثلَ هذا. </w:t>
      </w:r>
      <w:r>
        <w:rPr>
          <w:color w:val="000000"/>
          <w:rtl w:val="1"/>
        </w:rPr>
        <w:t xml:space="preserve">قال إبراهيمُ: فكان يُعْجِبُهم، لأنَّ جَرِيرًا كان مِن آخرِ مَن أسلَمَ.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مشروعية المسح على الخفين و الجوربين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شروط المسح (لبسهما على وضوء)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