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حفر بئراً في ملكه-كتاب الشرب-صحيح البخاري — رقم الحديث: 2356 — الرقم الفرعي: 99 — الرقم الأصلي: 2356</w:t>
        <w:br/>
      </w:r>
      <w:r>
        <w:rPr>
          <w:rtl w:val="1"/>
        </w:rPr>
        <w:t xml:space="preserve"> حدثنا عبدان عن أبي حمزة عن الأعمش عن شَقيق عن عبد الله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حَلَفَ على يَمِينٍ يَقْتَطِعُ بها مالَ امرِئٍ، هو عليها فاجِرٌ لَقِيَ اللهَ وهو عليه غَضْبانُ»  </w:t>
      </w:r>
      <w:r>
        <w:rPr>
          <w:color w:val="FF0000"/>
          <w:rtl w:val="1"/>
        </w:rPr>
        <w:t xml:space="preserve">فأنزَلَ الله تعالى: {إِنَّ الَّذِينَ يَشْتَرُونَ بِعَهْدِ اللَّهِ وَأَيْمَانِهِمْ ثَمَنًا قَلِيلًا} [آل عمران: ٧٧]،  </w:t>
      </w:r>
      <w:r>
        <w:rPr>
          <w:color w:val="FF0000"/>
          <w:rtl w:val="1"/>
        </w:rPr>
        <w:t xml:space="preserve">فجاءَ الأشْعَثُ فقال: ما حَدَّثَكم أبو عبدِ الرَّحمنِ؟ فيَّ أُنزِلَتْ هذه الآيةُ،  </w:t>
      </w:r>
      <w:r>
        <w:rPr>
          <w:color w:val="FF0000"/>
          <w:rtl w:val="1"/>
        </w:rPr>
        <w:t xml:space="preserve">كانت لي بئرٌ في أرضِ ابنِ عَمٍّ لي، فقال لي: «شُهُودَكَ» قلتُ: ما لي شُهُودٌ، قال: «فيَمِينُه» قلتُ: يا رسولَ الله، إذًا يَحلِفَ.  </w:t>
      </w:r>
      <w:r>
        <w:rPr>
          <w:color w:val="FF0000"/>
          <w:rtl w:val="1"/>
        </w:rPr>
        <w:t xml:space="preserve">فذَكَرَ النبيُّ ﷺ هذا الحديثَ، فأنزَلَ اللهُ ذلكَ تَصْدِيقًا 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اليمين على المدعى عليه - اليمين والنكول</w:t>
      </w:r>
    </w:p>
    <w:p>
      <w:pPr>
        <w:bidi w:val="1"/>
        <w:jc w:val="start"/>
      </w:pPr>
      <w:r>
        <w:rPr>
          <w:rtl w:val="1"/>
        </w:rPr>
        <w:t>الشرح: الدلالة: الحالات التي يقضى فيها باليمين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اليمين الفاجرة - اليمين والنكول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مشروعية الدعوى - الدعوى</w:t>
      </w:r>
    </w:p>
    <w:p>
      <w:pPr>
        <w:bidi w:val="1"/>
        <w:jc w:val="start"/>
      </w:pPr>
      <w:r>
        <w:rPr>
          <w:rtl w:val="1"/>
        </w:rPr>
        <w:t>الشرح: الدلالة: قبول الدعوى - الدعوى</w:t>
      </w:r>
    </w:p>
    <w:p>
      <w:pPr>
        <w:bidi w:val="1"/>
        <w:jc w:val="start"/>
      </w:pPr>
      <w:r>
        <w:rPr>
          <w:rtl w:val="1"/>
        </w:rPr>
        <w:t>الشرح: الدلالة: الطلب من المدعى عليه اليمين إذا لم تكن بينة - المحاكمة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قاضي الأموال - أنواع المحاكم</w:t>
      </w:r>
    </w:p>
    <w:p>
      <w:pPr>
        <w:bidi w:val="1"/>
        <w:jc w:val="start"/>
      </w:pPr>
      <w:r>
        <w:rPr>
          <w:rtl w:val="1"/>
        </w:rPr>
        <w:t>الشرح: الدلالة: أولاً: الترهيب من اغتصاب مال الغير بغير حق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