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5090 — الرقم الفرعي: 99 — الرقم الأصلي: 5090</w:t>
        <w:br/>
      </w:r>
      <w:r>
        <w:rPr>
          <w:rtl w:val="1"/>
        </w:rPr>
        <w:t xml:space="preserve"> حدثنا العباس بن عبد العظيم و محمد بن المثنى قالا:ثنا عبد الملك بن عمرو عن عبد الجليل بن عطيّة عن جعفر بن ميمون قال:حدثني عبد الرحمن بن أبي بكرة</w:t>
        <w:br/>
      </w:r>
      <w:r>
        <w:rPr>
          <w:color w:val="FF0000"/>
          <w:rtl w:val="1"/>
        </w:rPr>
        <w:t xml:space="preserve">أنّه قال لأبيه: يا أبَتِ، إنّي أسمعُكَ تدعُو كلَّ غَداةٍ:  </w:t>
      </w:r>
      <w:r>
        <w:rPr>
          <w:color w:val="FF0000"/>
          <w:rtl w:val="1"/>
        </w:rPr>
        <w:t xml:space="preserve">«اللَّهمَّ عافِني في بَدَني، اللَّهمَّ عافِني في سَمْعي، اللَّهمَّ عافِني في بَصَري، لا إلهَ إلّا أنت»، تُعيدُها ثلاثًا حين تُصبحُ، وثلاثًا حين تُمسي.  </w:t>
      </w:r>
      <w:r>
        <w:rPr>
          <w:color w:val="FF0000"/>
          <w:rtl w:val="1"/>
        </w:rPr>
        <w:t xml:space="preserve">فقال: إنّي سمعتُ رسولَ الله ﷺ يَدعو بهنّ، فأنا أُحبُّ أنْ أستنَّ بسُنَّته.  </w:t>
      </w:r>
      <w:r>
        <w:rPr>
          <w:color w:val="FF0000"/>
          <w:rtl w:val="1"/>
        </w:rPr>
        <w:t xml:space="preserve">قال ويقول: «اللَّهمَّ إنِّي أعوذُ بكَ من الكُفرِ والفَقْر، اللَّهمَّ إنِّي أعوذُ بكَ من عذابِ القبر، لا إلهَ إلّا أنت» يعيدُها ثلاثًا حين يُصبح، وثلاثًا حين يُمسي،  </w:t>
      </w:r>
      <w:r>
        <w:rPr>
          <w:color w:val="000000"/>
          <w:rtl w:val="1"/>
        </w:rPr>
        <w:t xml:space="preserve">فيَدعو بهنَّ، فأُحبُّ أنْ أستنَّ بسُنَّته،  </w:t>
      </w:r>
      <w:r>
        <w:rPr>
          <w:color w:val="FF0000"/>
          <w:rtl w:val="1"/>
        </w:rPr>
        <w:t xml:space="preserve">قال: وقال رسولُ الله ﷺ: «دَعَواتُ المكروب: اللَّهمَّ رحْمتَك أرجو، فلا تَكِلْني إلى نفْسِي طَرْفةَ عَينٍ، وأصلِحْ لي شأْني كلَّه، لا إلهَ إلاّ أنت». </w:t>
      </w:r>
      <w:r>
        <w:rPr>
          <w:color w:val="000000"/>
          <w:rtl w:val="1"/>
        </w:rPr>
        <w:t xml:space="preserve">وبعضُهم يزيدُ على صاحِبِه.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أولًا: قيمة الدعاء، والتعوُّذ من الفقر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>الشرح: الدلالة: النبي ﷺ يرجو رحمة الله ويخشى عذابه - تقوى النبي ﷺ وخوفه ربه ورجاؤه</w:t>
      </w:r>
    </w:p>
    <w:p>
      <w:pPr>
        <w:bidi w:val="1"/>
        <w:jc w:val="start"/>
      </w:pPr>
      <w:r>
        <w:rPr>
          <w:rtl w:val="1"/>
        </w:rPr>
        <w:t xml:space="preserve">الشرح: الدلالة: لجوؤه ﷺ إلى الله في دعائه في الصباح والمساء وعند النوم وغيره - اعتصام النبيِّ ﷺ بربِّه عزَّ وجلَّ 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الله عند الشدائد - افتقار النبي ﷺ إلى الله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أصبح وإذا أمسى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