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صلاة الجماعة،وبيان التشديد في التخلف عنها-كتاب المساجد ومواضع الصلاة-صحيح مسلم — رقم الحديث: 652 — الرقم الفرعي: 99 — الرقم الأصلي: 652</w:t>
        <w:br/>
      </w:r>
      <w:r>
        <w:rPr>
          <w:rtl w:val="1"/>
        </w:rPr>
        <w:t xml:space="preserve"> وحدثنا أحمد بن عبد الله بن يونس حدثنا زهير حدثنا أبو إسحاق عن أبي الأحوص سمعه منه عن عبد الله أنّ النبيّ صلى الله عليه وسلم</w:t>
        <w:br/>
      </w:r>
      <w:r>
        <w:rPr>
          <w:color w:val="FF0000"/>
          <w:rtl w:val="1"/>
        </w:rPr>
        <w:t xml:space="preserve">قالَ لقَومٍ يَتخلَّفونَ عن الجُمُعة:  </w:t>
      </w:r>
      <w:r>
        <w:rPr>
          <w:color w:val="FF0000"/>
          <w:rtl w:val="1"/>
        </w:rPr>
        <w:t xml:space="preserve">«لقد هَمَمتُ أنْ آمُرَ رجُلًا يُصلِّي بالنَّاس،  </w:t>
      </w:r>
      <w:r>
        <w:rPr>
          <w:color w:val="FF0000"/>
          <w:rtl w:val="1"/>
        </w:rPr>
        <w:t xml:space="preserve">ثم أُحَرِّقَ على رِجالٍ يَتخلَّفونَ عن الجُمُعةِ بُيوتَهم».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روح الفريق (الجماعة) - مبادئ الإدارة</w:t>
      </w:r>
    </w:p>
    <w:p>
      <w:pPr>
        <w:bidi w:val="1"/>
        <w:jc w:val="start"/>
      </w:pPr>
      <w:r>
        <w:rPr>
          <w:rtl w:val="1"/>
        </w:rPr>
        <w:t>الشرح: الدلالة: سلطان الجماعة (الأسرة والجيران والحي والقبيلةوالقريةوالمدينة والمجتمع)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أسلوب الترهيب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الترهيب من الاستخفاف بصلاة الجمعة - مشروعية صلاة الجمعة وفضلها</w:t>
      </w:r>
    </w:p>
    <w:p>
      <w:pPr>
        <w:bidi w:val="1"/>
        <w:jc w:val="start"/>
      </w:pPr>
      <w:r>
        <w:rPr>
          <w:rtl w:val="1"/>
        </w:rPr>
        <w:t>الشرح: الدلالة: حكم صلاة الجمعة - مشروعية صلاة الجمعة وفضلها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