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نوع آخر من الذكر في الركوع-كتاب التطبيق-سنن النسائي — رقم الحديث: 1047 — الرقم الفرعي: 99 — الرقم الأصلي: 1047</w:t>
        <w:br/>
      </w:r>
      <w:r>
        <w:rPr>
          <w:rtl w:val="1"/>
        </w:rPr>
        <w:t xml:space="preserve"> أخبرنا إسماعيل بن مسعود قال:حدثنا خالد و يزيد قالا:حدثنا شعبة عن منصور عن أبي الضحى عن مسروق عن عائشة</w:t>
        <w:br/>
      </w:r>
      <w:r>
        <w:rPr>
          <w:color w:val="FF0000"/>
          <w:rtl w:val="1"/>
        </w:rPr>
        <w:t xml:space="preserve">قالت: كان رسولُ الله ﷺ يُكْثِرُ أن يقول في رُكوعِه وسُجودِه: "سُبحانَكَ ربَّنا وبحمدِك، اللهُمَّ اغْفِرْ لي".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