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ذي الوجهين-كتاب الأدب-صحيح البخاري — رقم الحديث: 6058 — الرقم الفرعي: 99 — الرقم الأصلي: 6058</w:t>
        <w:br/>
      </w:r>
      <w:r>
        <w:rPr>
          <w:rtl w:val="1"/>
        </w:rPr>
        <w:t xml:space="preserve"> حدثنا عمر بن حفص حدثنا أبي حدثنا الأعمش حدثنا أبو صالح عن أبي هريرة، رضي الله عنه، قال: قالَ النّبيُّ ﷺ:</w:t>
        <w:br/>
      </w:r>
      <w:r>
        <w:rPr>
          <w:color w:val="FF0000"/>
          <w:rtl w:val="1"/>
        </w:rPr>
        <w:t xml:space="preserve">«تَجِدُ من شَرِّ النّاس يومَ القِيامَةِ عندَ الله ذا الوَجْهَينِ،  </w:t>
      </w:r>
      <w:r>
        <w:rPr>
          <w:color w:val="FF0000"/>
          <w:rtl w:val="1"/>
        </w:rPr>
        <w:t xml:space="preserve">الَّذي يأتي هؤُلاءِ بوَجْهٍ وهؤُلاءِ بوَجْهٍ». 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حال ذي الوجهين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