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،متى يقطع المعتمر التلبية؟-أول كتاب المناسك-سنن أبي داود — رقم الحديث: 1817 — الرقم الفرعي: 99 — الرقم الأصلي: 1817</w:t>
        <w:br/>
      </w:r>
      <w:r>
        <w:rPr>
          <w:rtl w:val="1"/>
        </w:rPr>
        <w:t xml:space="preserve"> حدثنا مُسَدّد ثنا هشيم عن ابن أبي ليلى عن عطاء عن ابن عبّاس عن النبيّ صلى الله عليه وسلم</w:t>
        <w:br/>
      </w:r>
      <w:r>
        <w:rPr>
          <w:color w:val="FF0000"/>
          <w:rtl w:val="1"/>
        </w:rPr>
        <w:t xml:space="preserve">قال: «يُلبي المعتَمِرُ حتى يستلمَ الحَجَر». </w:t>
      </w:r>
      <w:r>
        <w:rPr>
          <w:color w:val="000000"/>
          <w:rtl w:val="1"/>
        </w:rPr>
        <w:t xml:space="preserve">قال أبو داود: رواه عبدُ الملك بنُ أبي سليمان وهمام، عن عطاء، عن ابن عباسِ موقوفاً. </w:t>
      </w:r>
    </w:p>
    <w:p>
      <w:pPr>
        <w:bidi w:val="1"/>
        <w:jc w:val="start"/>
      </w:pPr>
      <w:r>
        <w:rPr>
          <w:rtl w:val="1"/>
        </w:rPr>
        <w:t>درجة الحديث: حسن لغيره / حسن لغيره</w:t>
      </w:r>
    </w:p>
    <w:p>
      <w:pPr>
        <w:bidi w:val="1"/>
        <w:jc w:val="start"/>
      </w:pPr>
      <w:r>
        <w:rPr>
          <w:rtl w:val="1"/>
        </w:rPr>
        <w:t>الشرح: الدلالة: التلبية - أعمال العمرة</w:t>
      </w:r>
    </w:p>
    <w:p>
      <w:pPr>
        <w:bidi w:val="1"/>
        <w:jc w:val="start"/>
      </w:pPr>
      <w:r>
        <w:rPr>
          <w:rtl w:val="1"/>
        </w:rPr>
        <w:t>الشرح: الدلالة: وقت التلبية - التلبية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