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أمان المرأة-كتاب الجهاد-سنن أبي داود — رقم الحديث: 2763 — الرقم الفرعي: 99 — الرقم الأصلي: 2763</w:t>
        <w:br/>
      </w:r>
      <w:r>
        <w:rPr>
          <w:rtl w:val="1"/>
        </w:rPr>
        <w:t xml:space="preserve"> حدثنا أحمد بن صالح ثنا ابن وهب قال:أخبرني عياض بن عبد الله عن مخرمة بن سليمان عن كريب عن ابن عباس قال:حدثتني أم هانىء بنت أبي طالب</w:t>
        <w:br/>
      </w:r>
      <w:r>
        <w:rPr>
          <w:color w:val="FF0000"/>
          <w:rtl w:val="1"/>
        </w:rPr>
        <w:t xml:space="preserve">أنّها أَجارَتْ رجلًا من المُشرِكينَ يومَ الفَتح،  </w:t>
      </w:r>
      <w:r>
        <w:rPr>
          <w:color w:val="FF0000"/>
          <w:rtl w:val="1"/>
        </w:rPr>
        <w:t xml:space="preserve">فأَتتِ النّبيَّ ﷺ، فذَكرَتْ ذلك له، فقال: «قد أَجَرْنَا من أَجَرْتِ وآمنَّا مَن آمنْتِ».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