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هَمّ بحسنةٍ أو بسيّئة-كتاب الرقاق-صحيح البخاري — رقم الحديث: 6491 — الرقم الفرعي: 99 — الرقم الأصلي: 6491</w:t>
        <w:br/>
      </w:r>
      <w:r>
        <w:rPr>
          <w:rtl w:val="1"/>
        </w:rPr>
        <w:t xml:space="preserve"> حدثنا أبو معمر حدثنا عبد الوارث حدثنا جعد،أبو عثمان حدثنا أبو رجاء العطارديّ عن ابن عباس رضي الله عنهما عن النبيّ صلى الله عليه وسلم</w:t>
        <w:br/>
      </w:r>
      <w:r>
        <w:rPr>
          <w:color w:val="000000"/>
          <w:rtl w:val="1"/>
        </w:rPr>
        <w:t xml:space="preserve">فيما يَرْوي عن رَبِّه عزَّ وجلَّ قال: قال:  </w:t>
      </w:r>
      <w:r>
        <w:rPr>
          <w:color w:val="000000"/>
          <w:rtl w:val="1"/>
        </w:rPr>
        <w:t xml:space="preserve">«إنَّ اللهَ كَتَبَ الحسناتِ والسَّيِّئاتِ،  </w:t>
      </w:r>
      <w:r>
        <w:rPr>
          <w:color w:val="FF0000"/>
          <w:rtl w:val="1"/>
        </w:rPr>
        <w:t xml:space="preserve">ثمَّ بَيَّنَ ذلكَ، فمَن هَمَّ بحَسنةٍ فلم يَعْمَلْها كَتبَها اللهُ له عندَه حَسنةً كامِلةً،  </w:t>
      </w:r>
      <w:r>
        <w:rPr>
          <w:color w:val="FF0000"/>
          <w:rtl w:val="1"/>
        </w:rPr>
        <w:t xml:space="preserve">فإنْ هو هَمَّ بها فعَمِلَها كَتبَها اللهُ له عندَه عَشْرَ حَسَناتٍ، إلى سَبْعِ مئةِ ضِعْفٍ، إلى أضْعافٍ كَثيرةٍ،  </w:t>
      </w:r>
      <w:r>
        <w:rPr>
          <w:color w:val="FF0000"/>
          <w:rtl w:val="1"/>
        </w:rPr>
        <w:t xml:space="preserve">ومَن هَمَّ بسَيِّئةٍ فلم يَعْمَلْها كَتبَها اللهُ له عندَه حَسنةً كامِلةً، فإنْ هو هَمَّ بها فعَمِلَها كَتبَها اللهُ له سَيِّئةً واحدةً».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