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الماء الذي يغسَل به شعر الإنسان-كتاب الوضوء-صحيح البخاري — رقم الحديث: 175 — الرقم الفرعي: 99 — الرقم الأصلي: 175</w:t>
        <w:br/>
      </w:r>
      <w:r>
        <w:rPr>
          <w:rtl w:val="1"/>
        </w:rPr>
        <w:t xml:space="preserve"> حدثنا حفص بن عمر قال:حدثنا شعبة عن ابن أبي السفر عن الشعبيّ عن عديّ بن حاتم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النبيَّ ﷺ فقال: «إذا أرسَلْتَ كلبَكَ المُعلَّمَ فقَتَلَ فكُلْ، وإذا أكَلَ فلا تَأْكُلْ، فإنَّما أمسَكَه على نَفْسِه».  </w:t>
      </w:r>
      <w:r>
        <w:rPr>
          <w:color w:val="FF0000"/>
          <w:rtl w:val="1"/>
        </w:rPr>
        <w:t xml:space="preserve">قلتُ: أُرسِلُ كلبي فأجِدُ معه كلبًا آخرَ؟  </w:t>
      </w:r>
      <w:r>
        <w:rPr>
          <w:color w:val="FF0000"/>
          <w:rtl w:val="1"/>
        </w:rPr>
        <w:t xml:space="preserve">قال: «فلا تَأْكُلْ، فإنَّما سَمَّيتَ على كلبِكَ ولم تُسَمِّ على كلبٍ آخرَ». </w:t>
      </w:r>
    </w:p>
    <w:p>
      <w:pPr>
        <w:bidi w:val="1"/>
        <w:jc w:val="start"/>
      </w:pPr>
      <w:r>
        <w:rPr>
          <w:rtl w:val="1"/>
        </w:rPr>
        <w:t>الشرح: الدلالة: التسمية عند الصيد - الصيد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الصيد - استغلال الموارد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المباحات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شرط الأكل من صيد الكلب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