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تزويج الأبكار-كتاب النكاح-سنن ابن ماجة — رقم الحديث: 1861 — الرقم الفرعي: 99 — الرقم الأصلي: 1861</w:t>
        <w:br/>
      </w:r>
      <w:r>
        <w:rPr>
          <w:rtl w:val="1"/>
        </w:rPr>
        <w:t xml:space="preserve"> حدثنا إبراهيم بن المنذر الحزاميّ ثنا محمد بن طلحة التّيميّ حدثني عبد الرحمن بن سالم بن عتبة بن عويم بن ساعدة الأنصاريّ عن أبيه عن جدّه قال:قال رسول الله صلى الله عليه وسلم</w:t>
        <w:br/>
      </w:r>
      <w:r>
        <w:rPr>
          <w:color w:val="FF0000"/>
          <w:rtl w:val="1"/>
        </w:rPr>
        <w:t xml:space="preserve">«علَيكم بالأَبكار، فإنّهُنَّ أَعذبُ أَفواهًا، وأَنتقُ أَرحامًا، وأَرضَى باليَسِير».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السلامة من العيوب - اختيار الأزواج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