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المحاقلة والمزابنة،وبيع الثمرة قبل بدوّ صلاحها-كتاب البيوع-صحيح مسلم — رقم الحديث: 1536 — الرقم الفرعي: 10 — الرقم الأصلي: 1536</w:t>
        <w:br/>
      </w:r>
      <w:r>
        <w:rPr>
          <w:rtl w:val="1"/>
        </w:rPr>
        <w:t xml:space="preserve"> وحدثني إسحاق بن منصور حدثنا عبيدالله بن عبد المجيد حدثنا رباح بن أبي معروف قال:سمعت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كِراءِ الأَرض،  </w:t>
      </w:r>
      <w:r>
        <w:rPr>
          <w:color w:val="000000"/>
          <w:rtl w:val="1"/>
        </w:rPr>
        <w:t xml:space="preserve">وعن بَيعِها السِّنينَ،  </w:t>
      </w:r>
      <w:r>
        <w:rPr>
          <w:color w:val="000000"/>
          <w:rtl w:val="1"/>
        </w:rPr>
        <w:t xml:space="preserve">وعن بَيعِ الثَّمرِ حتى يَطِيب. 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