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معيشة آل محمد صلى الله عليه وسلم-كتاب الزهد-سنن ابن ماجة — رقم الحديث: 4150 — الرقم الفرعي: 99 — الرقم الأصلي: 4150</w:t>
        <w:br/>
      </w:r>
      <w:r>
        <w:rPr>
          <w:rtl w:val="1"/>
        </w:rPr>
        <w:t xml:space="preserve"> حدثنا سويد بن سعيد ثنا عليّ بن مُسهر عن الأعمش عن أبي صالح عن أبي هريرة</w:t>
        <w:br/>
      </w:r>
      <w:r>
        <w:rPr>
          <w:color w:val="000000"/>
          <w:rtl w:val="1"/>
        </w:rPr>
        <w:t xml:space="preserve">قال:  </w:t>
      </w:r>
      <w:r>
        <w:rPr>
          <w:color w:val="000000"/>
          <w:rtl w:val="1"/>
        </w:rPr>
        <w:t xml:space="preserve">أُتِيَ رسولُ الله ﷺ يومًا بطعامٍ سُخْنٍ، فأكَلَ،  </w:t>
      </w:r>
      <w:r>
        <w:rPr>
          <w:color w:val="FF0000"/>
          <w:rtl w:val="1"/>
        </w:rPr>
        <w:t xml:space="preserve">فلمّا فَرَغ قال: «الحمدُ لله، ما دَخَلَ بَطني طعامٌ سُخْنٌ منذُ كذا وكذا».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الحاجات الجسمية (الشراب والطعام والصحة..)- حاجات المتعلمين</w:t>
      </w:r>
    </w:p>
    <w:p>
      <w:pPr>
        <w:bidi w:val="1"/>
        <w:jc w:val="start"/>
      </w:pPr>
      <w:r>
        <w:rPr>
          <w:rtl w:val="1"/>
        </w:rPr>
        <w:t>الشرح: الدلالة:  زهده ﷺ بالمال والطعام - زهد النبي ﷺ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