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بعد الجمعة-كتاب الجمعة-صحيح مسلم — رقم الحديث: 882 — الرقم الفرعي: 3 — الرقم الأصلي: 882</w:t>
        <w:br/>
      </w:r>
      <w:r>
        <w:rPr>
          <w:rtl w:val="1"/>
        </w:rPr>
        <w:t xml:space="preserve"> حدثنا أبو بكر بن أبي شيبة و زهير بن حرب و ابن نُمير قال زهير حدثنا سفيان بن عُيينة حدثنا عمرو عن الزُّهريّ عن سالم عن أبيه</w:t>
        <w:br/>
      </w:r>
      <w:r>
        <w:rPr>
          <w:color w:val="FF0000"/>
          <w:rtl w:val="1"/>
        </w:rPr>
        <w:t xml:space="preserve">أنَّ النّبيَّ ﷺ كان يُصلِّي بعدَ الجُمُعةِ رَكعتَين.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سنة الجمعة - السنن الراتبة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