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صفة الجنة-كتاب بدء الخلق-صحيح البخاري — رقم الحديث: 3252 — الرقم الفرعي: 99 — الرقم الأصلي: 3252</w:t>
        <w:br/>
      </w:r>
      <w:r>
        <w:rPr>
          <w:rtl w:val="1"/>
        </w:rPr>
        <w:t xml:space="preserve"> حدثنا محمد بن سنان حدثنا فليح بن سليمان حدثنا هلال بن عليّ عن عبد الرحمن بن أبي عمرة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في الجنَّةِ لَشجرةً يسيرُ الرّاكِبُ في ظِلِّها مئةَ سنةٍ،  </w:t>
      </w:r>
      <w:r>
        <w:rPr>
          <w:color w:val="FF0000"/>
          <w:rtl w:val="1"/>
        </w:rPr>
        <w:t xml:space="preserve">واقرَأُوا إنْ شِئتُم: ﴿وَظِلٍّ مَمْدُودٍ﴾ [الواقعة:30]».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أشجار الجنة وثمارها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